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6C9B" w14:textId="5891B116" w:rsidR="00FD72CD" w:rsidRPr="00DF4506" w:rsidRDefault="00555B9E" w:rsidP="00DF4506">
      <w:pPr>
        <w:spacing w:before="600" w:after="0" w:line="240" w:lineRule="auto"/>
        <w:jc w:val="center"/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016255AC">
            <wp:simplePos x="0" y="0"/>
            <wp:positionH relativeFrom="page">
              <wp:posOffset>-22860</wp:posOffset>
            </wp:positionH>
            <wp:positionV relativeFrom="paragraph">
              <wp:posOffset>-914400</wp:posOffset>
            </wp:positionV>
            <wp:extent cx="7696200" cy="1282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3B5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สบยช. </w:t>
      </w:r>
      <w:r w:rsidR="006C6771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เตือน</w:t>
      </w:r>
      <w:r w:rsidR="007A7E1B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ภัย </w:t>
      </w:r>
      <w:r w:rsidR="006C6771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</w:t>
      </w:r>
      <w:r w:rsidR="00DF4506" w:rsidRPr="00DF45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“ลูกอมสายตี้” </w:t>
      </w:r>
      <w:r w:rsidR="006C6771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ส่วน</w:t>
      </w:r>
      <w:r w:rsidR="00883085" w:rsidRPr="00DF4506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ผสมจากยาเสพติดหลายชนิด</w:t>
      </w:r>
      <w:r w:rsidR="00883085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ออก</w:t>
      </w:r>
      <w:r w:rsidR="007A7E1B" w:rsidRPr="00DF4506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ฤทธ</w:t>
      </w:r>
      <w:r w:rsidR="007A7E1B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ิ์</w:t>
      </w:r>
      <w:r w:rsidR="00AF474E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รุนแรง</w:t>
      </w:r>
      <w:r w:rsidR="00883085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ถึงขั้นเสียชีวิตได้</w:t>
      </w:r>
    </w:p>
    <w:p w14:paraId="018C219F" w14:textId="68438FD4" w:rsidR="008263B5" w:rsidRPr="00630478" w:rsidRDefault="001032A8" w:rsidP="00630478">
      <w:pPr>
        <w:spacing w:before="120" w:after="0" w:line="240" w:lineRule="auto"/>
        <w:ind w:firstLine="720"/>
        <w:jc w:val="thaiDistribute"/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</w:pPr>
      <w:r w:rsidRPr="00630478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</w:t>
      </w:r>
      <w:r w:rsidRPr="006304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30478">
        <w:rPr>
          <w:rFonts w:asciiTheme="majorBidi" w:hAnsiTheme="majorBidi" w:cstheme="majorBidi"/>
          <w:sz w:val="32"/>
          <w:szCs w:val="32"/>
          <w:cs/>
        </w:rPr>
        <w:t>เตือน</w:t>
      </w:r>
      <w:r w:rsidR="001004FC" w:rsidRPr="00630478">
        <w:rPr>
          <w:rFonts w:asciiTheme="majorBidi" w:hAnsiTheme="majorBidi" w:cstheme="majorBidi" w:hint="cs"/>
          <w:sz w:val="32"/>
          <w:szCs w:val="32"/>
          <w:cs/>
        </w:rPr>
        <w:t>ภัย</w:t>
      </w:r>
      <w:bookmarkStart w:id="0" w:name="_Hlk101642597"/>
      <w:r w:rsidR="00630478" w:rsidRP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630478" w:rsidRPr="00630478">
        <w:rPr>
          <w:rFonts w:ascii="Angsana New" w:eastAsia="Batang" w:hAnsi="Angsana New" w:cs="Angsana New"/>
          <w:sz w:val="32"/>
          <w:szCs w:val="32"/>
          <w:cs/>
          <w:lang w:eastAsia="ko-KR"/>
        </w:rPr>
        <w:br/>
      </w:r>
      <w:r w:rsidR="00630478" w:rsidRPr="00630478">
        <w:rPr>
          <w:rFonts w:ascii="Angsana New" w:hAnsi="Angsana New" w:cs="Angsana New" w:hint="cs"/>
          <w:sz w:val="32"/>
          <w:szCs w:val="32"/>
          <w:cs/>
        </w:rPr>
        <w:t xml:space="preserve">“ลูกอมสายตี้” หรือ “ลูกอมเมา” </w:t>
      </w:r>
      <w:r w:rsidR="006C6771" w:rsidRP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ส่วนผสมจากยาเสพติดหลายชนิด </w:t>
      </w:r>
      <w:r w:rsidR="00AF474E" w:rsidRPr="0063047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ออกฤทธิ์ต่อจิตและประสาทในหลายรูปแบบ </w:t>
      </w:r>
      <w:r w:rsidR="00DF4506">
        <w:rPr>
          <w:rFonts w:ascii="Angsana New" w:eastAsia="Batang" w:hAnsi="Angsana New" w:cs="Angsana New"/>
          <w:sz w:val="32"/>
          <w:szCs w:val="32"/>
          <w:cs/>
          <w:lang w:eastAsia="ko-KR"/>
        </w:rPr>
        <w:br/>
      </w:r>
      <w:r w:rsidR="00DF45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ยิ่งใช้ร่วมกับการดื่มแอลกอฮอล์ </w:t>
      </w:r>
      <w:r w:rsidR="00630478" w:rsidRPr="00630478">
        <w:rPr>
          <w:rFonts w:ascii="Angsana New" w:hAnsi="Angsana New" w:cs="Angsana New" w:hint="cs"/>
          <w:sz w:val="32"/>
          <w:szCs w:val="32"/>
          <w:cs/>
        </w:rPr>
        <w:t>อาจทำให้ระบบหัวใจล้มเหลวและ</w:t>
      </w:r>
      <w:r w:rsidR="00630478" w:rsidRPr="00630478">
        <w:rPr>
          <w:rFonts w:ascii="Angsana New" w:hAnsi="Angsana New" w:cs="Angsana New"/>
          <w:sz w:val="32"/>
          <w:szCs w:val="32"/>
          <w:cs/>
        </w:rPr>
        <w:t>ถึงขั้นเสียชีวิตได้</w:t>
      </w:r>
      <w:r w:rsidR="00630478" w:rsidRPr="00630478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 xml:space="preserve"> </w:t>
      </w:r>
    </w:p>
    <w:bookmarkEnd w:id="0"/>
    <w:p w14:paraId="32C2A479" w14:textId="250EEA6F" w:rsidR="00555B9E" w:rsidRPr="007F683D" w:rsidRDefault="004E34C9" w:rsidP="00D206CB">
      <w:pPr>
        <w:spacing w:after="0" w:line="240" w:lineRule="auto"/>
        <w:ind w:firstLine="720"/>
        <w:jc w:val="thaiDistribute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E34C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นายแพทย์ไพโรจน์ สุรัตนวนิช รองอธิบดีกรมการแพทย์</w:t>
      </w:r>
      <w:r w:rsidR="009B1E32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 xml:space="preserve"> </w:t>
      </w:r>
      <w:r w:rsidR="00A07499" w:rsidRPr="002C405E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555B9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F85B78">
        <w:rPr>
          <w:rFonts w:ascii="Angsana New" w:hAnsi="Angsana New" w:cs="Angsana New" w:hint="cs"/>
          <w:sz w:val="32"/>
          <w:szCs w:val="32"/>
          <w:cs/>
        </w:rPr>
        <w:t xml:space="preserve">“ลูกอมสายตี้” หรือ “ลูกอมเมา” </w:t>
      </w:r>
      <w:r w:rsidR="00335F89">
        <w:rPr>
          <w:rFonts w:ascii="Angsana New" w:hAnsi="Angsana New" w:cs="Angsana New"/>
          <w:sz w:val="32"/>
          <w:szCs w:val="32"/>
          <w:cs/>
        </w:rPr>
        <w:br/>
      </w:r>
      <w:r w:rsidR="00F85B78">
        <w:rPr>
          <w:rFonts w:ascii="Angsana New" w:hAnsi="Angsana New" w:cs="Angsana New" w:hint="cs"/>
          <w:sz w:val="32"/>
          <w:szCs w:val="32"/>
          <w:cs/>
        </w:rPr>
        <w:t xml:space="preserve">ยาเสพติดชนิดใหม่ ที่กำลังเป็นนิยมในกลุ่มวัยรุ่นและนักท่องเที่ยวยามราตรี  </w:t>
      </w:r>
      <w:r w:rsidR="00335F89">
        <w:rPr>
          <w:rFonts w:ascii="Angsana New" w:hAnsi="Angsana New" w:cs="Angsana New" w:hint="cs"/>
          <w:sz w:val="32"/>
          <w:szCs w:val="32"/>
          <w:cs/>
        </w:rPr>
        <w:t>ซึ่ง</w:t>
      </w:r>
      <w:r w:rsidR="007F683D">
        <w:rPr>
          <w:rFonts w:ascii="Angsana New" w:hAnsi="Angsana New" w:cs="Angsana New" w:hint="cs"/>
          <w:sz w:val="32"/>
          <w:szCs w:val="32"/>
          <w:cs/>
        </w:rPr>
        <w:t>เป็น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การนำยาเสพติดหลายชนิด</w:t>
      </w:r>
      <w:r w:rsidR="00630478">
        <w:rPr>
          <w:rFonts w:ascii="Angsana New" w:eastAsia="Batang" w:hAnsi="Angsana New" w:cs="Angsana New"/>
          <w:sz w:val="32"/>
          <w:szCs w:val="32"/>
          <w:cs/>
          <w:lang w:eastAsia="ko-KR"/>
        </w:rPr>
        <w:br/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มาผสมเข้าด้วยกัน </w:t>
      </w:r>
      <w:r w:rsidR="008568AA">
        <w:rPr>
          <w:rFonts w:ascii="Angsana New" w:eastAsia="Batang" w:hAnsi="Angsana New" w:cs="Angsana New"/>
          <w:sz w:val="32"/>
          <w:szCs w:val="32"/>
          <w:cs/>
          <w:lang w:eastAsia="ko-KR"/>
        </w:rPr>
        <w:t>อาทิ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เคตามีน</w:t>
      </w:r>
      <w:r w:rsidR="007F683D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7F683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ทรามาดอล สารไนเมตาซีแพม สารฟลูไนตราซีแพม ไฮโดรคลอไรด์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หรือยาที่ออกฤทธิ์ต่อจิต</w:t>
      </w:r>
      <w:r w:rsidR="007F683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และ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ประสาท</w:t>
      </w:r>
      <w:r w:rsidR="007A7E1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มา</w:t>
      </w:r>
      <w:r w:rsidR="007F683D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ผสมกัน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นำ</w:t>
      </w:r>
      <w:r w:rsidR="007F683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มาแปรรูป 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และ</w:t>
      </w:r>
      <w:r w:rsidR="007F683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จำหน่ายในรูปแบบของลูกอมหรืออมยิ้ม </w:t>
      </w:r>
      <w:r w:rsidR="00630478">
        <w:rPr>
          <w:rFonts w:ascii="Angsana New" w:hAnsi="Angsana New" w:cs="Angsana New" w:hint="cs"/>
          <w:sz w:val="32"/>
          <w:szCs w:val="32"/>
          <w:cs/>
        </w:rPr>
        <w:t>โดย</w:t>
      </w:r>
      <w:r w:rsidR="007F683D" w:rsidRPr="00601399">
        <w:rPr>
          <w:rFonts w:ascii="Angsana New" w:hAnsi="Angsana New" w:cs="Angsana New"/>
          <w:sz w:val="32"/>
          <w:szCs w:val="32"/>
          <w:cs/>
        </w:rPr>
        <w:t xml:space="preserve">ลักลอบจำหน่ายตามช่องทาง </w:t>
      </w:r>
      <w:r w:rsidR="007F683D" w:rsidRPr="00601399">
        <w:rPr>
          <w:rFonts w:ascii="Angsana New" w:hAnsi="Angsana New" w:cs="Angsana New"/>
          <w:sz w:val="32"/>
          <w:szCs w:val="32"/>
        </w:rPr>
        <w:t>Social Media (</w:t>
      </w:r>
      <w:r w:rsidR="007F683D" w:rsidRPr="00601399">
        <w:rPr>
          <w:rFonts w:ascii="Angsana New" w:hAnsi="Angsana New" w:cs="Angsana New"/>
          <w:sz w:val="32"/>
          <w:szCs w:val="32"/>
          <w:cs/>
        </w:rPr>
        <w:t>โซเชียลมีเดีย) รวมไปถึงตามสถานบันเทิง</w:t>
      </w:r>
      <w:r w:rsidR="007F683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เมื่อนำมารับประทาน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>จะออกฤทธิ์ต่อจิตและประสาท</w:t>
      </w:r>
      <w:r w:rsidR="008568A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ในหลายรูปแบบ ทั้งกระตุ้นประสาท หลอนประสาท และกดประสาท แล้วแต่ว่าผู้ค้าผสมสารชนิดใดเป็นหลัก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ทำให้เคลิบเคลิ้ม สนุกสนาน ตื่นตัว คึกคัก จึงทำให้กล</w:t>
      </w:r>
      <w:r w:rsidR="007A7E1B">
        <w:rPr>
          <w:rFonts w:ascii="Angsana New" w:eastAsia="Batang" w:hAnsi="Angsana New" w:cs="Angsana New"/>
          <w:sz w:val="32"/>
          <w:szCs w:val="32"/>
          <w:cs/>
          <w:lang w:eastAsia="ko-KR"/>
        </w:rPr>
        <w:t>ายเป็นที่นิยมในหมู่นัก</w:t>
      </w:r>
      <w:r w:rsidR="007A7E1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เที่ยวกลางคืน หรือกลุ่มปาร์ตี้ในพื้นที่ส่วนบุคคล </w:t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ทั้งชาวไทยและชาวต่างชาติอย่างรวดเร็ว และมีแนวโน้มจะแพร่ระบาดเป็นวงกว้างขึ้น </w:t>
      </w:r>
      <w:r w:rsidR="00A23872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br/>
      </w:r>
      <w:r w:rsidR="008568AA" w:rsidRPr="0060139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ซึ่งเป็นเรื่องที่น่าเป็นห่วงอย่างมาก </w:t>
      </w:r>
      <w:r w:rsidR="007A7E1B">
        <w:rPr>
          <w:rFonts w:ascii="Angsana New" w:hAnsi="Angsana New" w:cs="Angsana New" w:hint="cs"/>
          <w:sz w:val="32"/>
          <w:szCs w:val="32"/>
          <w:cs/>
        </w:rPr>
        <w:t>เพราะ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การ</w:t>
      </w:r>
      <w:r w:rsidR="00E90DAE">
        <w:rPr>
          <w:rFonts w:ascii="Angsana New" w:hAnsi="Angsana New" w:cs="Angsana New"/>
          <w:sz w:val="32"/>
          <w:szCs w:val="32"/>
          <w:cs/>
        </w:rPr>
        <w:t>ใช้ยาเสพติดหลายชนิด</w:t>
      </w:r>
      <w:r w:rsidR="00E90DAE">
        <w:rPr>
          <w:rFonts w:ascii="Angsana New" w:hAnsi="Angsana New" w:cs="Angsana New" w:hint="cs"/>
          <w:sz w:val="32"/>
          <w:szCs w:val="32"/>
          <w:cs/>
        </w:rPr>
        <w:t>รวม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กัน ร่วมกับ</w:t>
      </w:r>
      <w:r w:rsidR="007A7E1B">
        <w:rPr>
          <w:rFonts w:ascii="Angsana New" w:hAnsi="Angsana New" w:cs="Angsana New"/>
          <w:sz w:val="32"/>
          <w:szCs w:val="32"/>
          <w:cs/>
        </w:rPr>
        <w:t xml:space="preserve">การดื่มแอลกอฮอล์จะเสริมฤทธิ์ </w:t>
      </w:r>
      <w:r w:rsidR="00E90DAE">
        <w:rPr>
          <w:rFonts w:ascii="Angsana New" w:hAnsi="Angsana New" w:cs="Angsana New" w:hint="cs"/>
          <w:sz w:val="32"/>
          <w:szCs w:val="32"/>
          <w:cs/>
        </w:rPr>
        <w:t>อาจทำให้</w:t>
      </w:r>
      <w:r w:rsidR="00B70CD3" w:rsidRPr="00B70CD3">
        <w:rPr>
          <w:rFonts w:ascii="Angsana New" w:hAnsi="Angsana New" w:cs="Angsana New"/>
          <w:sz w:val="32"/>
          <w:szCs w:val="32"/>
          <w:cs/>
        </w:rPr>
        <w:t>กดการหายใจ</w:t>
      </w:r>
      <w:r w:rsidR="00E90DAE">
        <w:rPr>
          <w:rFonts w:ascii="Angsana New" w:hAnsi="Angsana New" w:cs="Angsana New" w:hint="cs"/>
          <w:sz w:val="32"/>
          <w:szCs w:val="32"/>
          <w:cs/>
        </w:rPr>
        <w:t>ระบบหัวใจล้มเหลว</w:t>
      </w:r>
      <w:r w:rsidR="00AF474E">
        <w:rPr>
          <w:rFonts w:ascii="Angsana New" w:hAnsi="Angsana New" w:cs="Angsana New" w:hint="cs"/>
          <w:sz w:val="32"/>
          <w:szCs w:val="32"/>
          <w:cs/>
        </w:rPr>
        <w:t>และ</w:t>
      </w:r>
      <w:r w:rsidR="00E90DAE" w:rsidRPr="008568AA">
        <w:rPr>
          <w:rFonts w:ascii="Angsana New" w:hAnsi="Angsana New" w:cs="Angsana New"/>
          <w:sz w:val="32"/>
          <w:szCs w:val="32"/>
          <w:cs/>
        </w:rPr>
        <w:t>ถึงขั้นเสียชีวิตได้</w:t>
      </w:r>
    </w:p>
    <w:p w14:paraId="6B491AB0" w14:textId="2C21F9F5" w:rsidR="00AF474E" w:rsidRPr="00B70CD3" w:rsidRDefault="00C2232B" w:rsidP="00B70CD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C405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Pr="002C405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C707B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(สบยช.)</w:t>
      </w:r>
      <w:r w:rsidRPr="00ED10A6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กล่าวเพิ่มเติมว่า</w:t>
      </w:r>
      <w:r w:rsidR="00D206CB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ขอย้ำเตือนกลุ่มวัยรุ่นและนักท่องเที่ยวที่นิยม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ทด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ลองของแปลกใหม่ให้ตระหนักถึงอันตรายที่จะเกิดขึ้นกับตนเองให้มาก </w:t>
      </w:r>
      <w:r w:rsidR="00C707B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โดย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ไม่มีทางรู้ได้เลยว่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าผู้ค้า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ตั้งใจ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ผสมสารชนิดใดลงไปบ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้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าง </w:t>
      </w:r>
      <w:r w:rsidR="00335F89" w:rsidRPr="00335F89">
        <w:rPr>
          <w:rFonts w:ascii="Angsana New" w:eastAsia="Batang" w:hAnsi="Angsana New" w:cs="Angsana New"/>
          <w:sz w:val="32"/>
          <w:szCs w:val="32"/>
          <w:cs/>
          <w:lang w:eastAsia="ko-KR"/>
        </w:rPr>
        <w:t>และพึงระลึกไว้เสมอว่าการใช</w:t>
      </w:r>
      <w:r w:rsidR="00335F89">
        <w:rPr>
          <w:rFonts w:ascii="Angsana New" w:eastAsia="Batang" w:hAnsi="Angsana New" w:cs="Angsana New"/>
          <w:sz w:val="32"/>
          <w:szCs w:val="32"/>
          <w:cs/>
          <w:lang w:eastAsia="ko-KR"/>
        </w:rPr>
        <w:t>้ยาเสพติดทุกชนิดมีความอันตราย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C707B7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ส่งผลต่อร่างกายของผู้เสพ </w:t>
      </w:r>
      <w:r w:rsidR="00335F89" w:rsidRPr="00335F89">
        <w:rPr>
          <w:rFonts w:ascii="Angsana New" w:eastAsia="Batang" w:hAnsi="Angsana New" w:cs="Angsana New"/>
          <w:sz w:val="32"/>
          <w:szCs w:val="32"/>
          <w:cs/>
          <w:lang w:eastAsia="ko-KR"/>
        </w:rPr>
        <w:t>เป็นสาเหตุของการเกิ</w:t>
      </w:r>
      <w:r w:rsidR="00630478">
        <w:rPr>
          <w:rFonts w:ascii="Angsana New" w:eastAsia="Batang" w:hAnsi="Angsana New" w:cs="Angsana New"/>
          <w:sz w:val="32"/>
          <w:szCs w:val="32"/>
          <w:cs/>
          <w:lang w:eastAsia="ko-KR"/>
        </w:rPr>
        <w:t>ดความรุนแรงและอาชญ</w:t>
      </w:r>
      <w:r w:rsidR="00C707B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า</w:t>
      </w:r>
      <w:r w:rsidR="00630478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กรรมต่าง ๆ </w:t>
      </w:r>
      <w:r w:rsidR="00335F89" w:rsidRPr="00335F89">
        <w:rPr>
          <w:rFonts w:ascii="Angsana New" w:eastAsia="Batang" w:hAnsi="Angsana New" w:cs="Angsana New"/>
          <w:sz w:val="32"/>
          <w:szCs w:val="32"/>
          <w:cs/>
          <w:lang w:eastAsia="ko-KR"/>
        </w:rPr>
        <w:t>อาจรุนแรงถึงขั้นทำให้เสียชีวิตได้</w:t>
      </w:r>
      <w:r w:rsidR="00335F89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ขอฝากถึง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กลุ่มผู้ปกครอง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ในช่วงนี้</w:t>
      </w:r>
      <w:r w:rsidR="00D206CB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ให้ระมัดระวังการเลือกซื้อขนมประเภทอมยิ้มให้บุตรหลาน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ควรเลือกซื้อจากแหล่งที่ไว้ใจได้ ดูส่วนผสมและแหล่งผลิตให้ชัดเจน </w:t>
      </w:r>
      <w:r w:rsidR="00C707B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หากไม่แน่ใจไม่ควรซื้อให้บุตรหลาน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บริโภค</w:t>
      </w:r>
      <w:r w:rsidR="00DF450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โดย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เด็ดขาด การ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นำ </w:t>
      </w:r>
      <w:r w:rsidR="00335F89">
        <w:rPr>
          <w:rFonts w:ascii="Angsana New" w:hAnsi="Angsana New" w:cs="Angsana New" w:hint="cs"/>
          <w:sz w:val="32"/>
          <w:szCs w:val="32"/>
          <w:cs/>
        </w:rPr>
        <w:t>“ลูกอมสายตี้” หรือ “ลูกอมเมา” ไป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บริโภคโดยรู้เท่าไม่ถึงการณ์อาจเกิดอันตราย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ต่อบุตรหลาน</w:t>
      </w:r>
      <w:r w:rsidR="00335F8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ได้</w:t>
      </w:r>
      <w:r w:rsidR="00630478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883085">
        <w:rPr>
          <w:rFonts w:ascii="Angsana New" w:hAnsi="Angsana New" w:cs="Angsana New" w:hint="cs"/>
          <w:sz w:val="32"/>
          <w:szCs w:val="32"/>
          <w:cs/>
        </w:rPr>
        <w:t>ทั้งนี้</w:t>
      </w:r>
      <w:r w:rsidR="00B70C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CD3" w:rsidRPr="00B70CD3">
        <w:rPr>
          <w:rFonts w:ascii="Angsana New" w:hAnsi="Angsana New" w:cs="Angsana New"/>
          <w:sz w:val="32"/>
          <w:szCs w:val="32"/>
          <w:cs/>
        </w:rPr>
        <w:t>หมั่นสังเกตพฤติกรรมของบุตรหลานหรือคนในครอบครัว หากพบมีพฤติกรรมเสี่ยง เช่น การใช้เงินในการสั่งของทางออนไลน์มากผิดปกติ หรือพบสิ่งของต้องสงสัย ต้องรีบเข้าไปพูดคุย บอกกล่าวถึงผลเสียต่อสุขภาพรวมถึงอันตรายที่จะตามมา โดยสามารถขอรับคำปรึกษาเรื่องยา</w:t>
      </w:r>
      <w:r w:rsidR="00B70CD3">
        <w:rPr>
          <w:rFonts w:ascii="Angsana New" w:hAnsi="Angsana New" w:cs="Angsana New" w:hint="cs"/>
          <w:sz w:val="32"/>
          <w:szCs w:val="32"/>
          <w:cs/>
        </w:rPr>
        <w:br/>
      </w:r>
      <w:r w:rsidR="00B70CD3" w:rsidRPr="00B70CD3">
        <w:rPr>
          <w:rFonts w:ascii="Angsana New" w:hAnsi="Angsana New" w:cs="Angsana New"/>
          <w:sz w:val="32"/>
          <w:szCs w:val="32"/>
          <w:cs/>
        </w:rPr>
        <w:t xml:space="preserve">และสารเสพติดได้ที่สายด่วนบำบัดยาเสพติด 1165 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 xml:space="preserve">สอบถามข้อมูลเพิ่มเติมได้ที่ </w:t>
      </w:r>
      <w:r w:rsidR="00AF474E" w:rsidRPr="00AF474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>หรือเข้ารับการบำบัดรักษาสุราและยาเสพติดได้ที่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3A6D740A" w:rsidR="00671C1D" w:rsidRPr="0085687D" w:rsidRDefault="00E84338" w:rsidP="0085687D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</w:t>
      </w:r>
      <w:r w:rsidR="00CC68E8" w:rsidRPr="00AD2B15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4499750D" w:rsidR="007848AF" w:rsidRPr="00335F89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335F8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</w:t>
      </w:r>
      <w:r w:rsidR="007848AF" w:rsidRPr="00335F8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 xml:space="preserve"> #</w:t>
      </w:r>
      <w:r w:rsidR="00D47EDD" w:rsidRPr="00335F89">
        <w:rPr>
          <w:rFonts w:asciiTheme="majorBidi" w:hAnsiTheme="majorBidi" w:cs="Angsana New"/>
          <w:b/>
          <w:bCs/>
          <w:spacing w:val="-8"/>
          <w:sz w:val="30"/>
          <w:szCs w:val="30"/>
        </w:rPr>
        <w:t xml:space="preserve"> </w:t>
      </w:r>
      <w:r w:rsidR="00335F89" w:rsidRPr="00335F89">
        <w:rPr>
          <w:rFonts w:ascii="Angsana New" w:hAnsi="Angsana New" w:cs="Angsana New" w:hint="cs"/>
          <w:sz w:val="30"/>
          <w:szCs w:val="30"/>
          <w:cs/>
        </w:rPr>
        <w:t xml:space="preserve">ลูกอมสายตี้ </w:t>
      </w:r>
      <w:r w:rsidR="00335F89" w:rsidRPr="00335F89">
        <w:rPr>
          <w:rFonts w:ascii="Angsana New" w:hAnsi="Angsana New" w:cs="Angsana New"/>
          <w:sz w:val="30"/>
          <w:szCs w:val="30"/>
        </w:rPr>
        <w:t>#</w:t>
      </w:r>
      <w:r w:rsidR="00335F89" w:rsidRPr="00335F89">
        <w:rPr>
          <w:rFonts w:ascii="Angsana New" w:hAnsi="Angsana New" w:cs="Angsana New" w:hint="cs"/>
          <w:sz w:val="30"/>
          <w:szCs w:val="30"/>
          <w:cs/>
        </w:rPr>
        <w:t>ลูกอมเมา</w:t>
      </w:r>
    </w:p>
    <w:p w14:paraId="0F96E10D" w14:textId="33C8ED49" w:rsidR="00791628" w:rsidRPr="00830490" w:rsidRDefault="00335F89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2F74D7" wp14:editId="7798966F">
            <wp:simplePos x="0" y="0"/>
            <wp:positionH relativeFrom="rightMargin">
              <wp:posOffset>-654050</wp:posOffset>
            </wp:positionH>
            <wp:positionV relativeFrom="paragraph">
              <wp:posOffset>45085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1A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  </w:t>
      </w:r>
      <w:r w:rsidR="00FE77FE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3</w:t>
      </w:r>
      <w:r w:rsidR="00FE77FE">
        <w:rPr>
          <w:rFonts w:ascii="Angsana New" w:eastAsia="Batang" w:hAnsi="Angsana New" w:cs="Angsana New" w:hint="cs"/>
          <w:sz w:val="31"/>
          <w:szCs w:val="31"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กุมภาพันธ์</w:t>
      </w:r>
      <w:r w:rsidR="001562FB" w:rsidRP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256</w:t>
      </w: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7</w:t>
      </w:r>
    </w:p>
    <w:sectPr w:rsidR="00791628" w:rsidRPr="00830490" w:rsidSect="00AF474E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638341228">
    <w:abstractNumId w:val="2"/>
  </w:num>
  <w:num w:numId="2" w16cid:durableId="1878619139">
    <w:abstractNumId w:val="1"/>
  </w:num>
  <w:num w:numId="3" w16cid:durableId="31830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828C0"/>
    <w:rsid w:val="001A11A9"/>
    <w:rsid w:val="001B0D21"/>
    <w:rsid w:val="001C19B7"/>
    <w:rsid w:val="001D12DC"/>
    <w:rsid w:val="001F6793"/>
    <w:rsid w:val="002065C8"/>
    <w:rsid w:val="00221ECD"/>
    <w:rsid w:val="00225868"/>
    <w:rsid w:val="00235487"/>
    <w:rsid w:val="0025021F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35F89"/>
    <w:rsid w:val="00341244"/>
    <w:rsid w:val="003834ED"/>
    <w:rsid w:val="00387F82"/>
    <w:rsid w:val="00390357"/>
    <w:rsid w:val="003911E4"/>
    <w:rsid w:val="003A096E"/>
    <w:rsid w:val="003A74D2"/>
    <w:rsid w:val="003C729F"/>
    <w:rsid w:val="003D2E79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E34C9"/>
    <w:rsid w:val="004F2A1A"/>
    <w:rsid w:val="004F433D"/>
    <w:rsid w:val="00517926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30478"/>
    <w:rsid w:val="00643787"/>
    <w:rsid w:val="00650F1B"/>
    <w:rsid w:val="00655417"/>
    <w:rsid w:val="00671C1D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7F683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23872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70CD3"/>
    <w:rsid w:val="00B836E0"/>
    <w:rsid w:val="00BA0AEE"/>
    <w:rsid w:val="00BA6D5E"/>
    <w:rsid w:val="00BB48D9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707B7"/>
    <w:rsid w:val="00C7666B"/>
    <w:rsid w:val="00C85D92"/>
    <w:rsid w:val="00C92312"/>
    <w:rsid w:val="00CC68E8"/>
    <w:rsid w:val="00D004BF"/>
    <w:rsid w:val="00D206CB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F4506"/>
    <w:rsid w:val="00DF5D38"/>
    <w:rsid w:val="00E22B60"/>
    <w:rsid w:val="00E34F3C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5B78"/>
    <w:rsid w:val="00F8683A"/>
    <w:rsid w:val="00F87E5C"/>
    <w:rsid w:val="00FC564E"/>
    <w:rsid w:val="00FD71CC"/>
    <w:rsid w:val="00FD72CD"/>
    <w:rsid w:val="00FE44DE"/>
    <w:rsid w:val="00FE462C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10606781-F468-1A44-A06D-052A2E66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2024-02-03T06:42:00Z</cp:lastPrinted>
  <dcterms:created xsi:type="dcterms:W3CDTF">2024-02-03T09:28:00Z</dcterms:created>
  <dcterms:modified xsi:type="dcterms:W3CDTF">2024-02-03T09:28:00Z</dcterms:modified>
</cp:coreProperties>
</file>