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8E92" w14:textId="4B2A37D5" w:rsidR="00F94AC2" w:rsidRPr="00F94AC2" w:rsidRDefault="003802F4" w:rsidP="00F94AC2">
      <w:pPr>
        <w:spacing w:afterLines="30" w:after="72" w:line="240" w:lineRule="auto"/>
        <w:jc w:val="center"/>
        <w:rPr>
          <w:rFonts w:ascii="Angsana New" w:eastAsia="Calibri" w:hAnsi="Angsana New" w:cs="Angsana New" w:hint="cs"/>
          <w:b/>
          <w:bCs/>
          <w:sz w:val="36"/>
          <w:szCs w:val="36"/>
        </w:rPr>
      </w:pPr>
      <w:r w:rsidRPr="005775D6">
        <w:rPr>
          <w:rFonts w:asciiTheme="majorBidi" w:hAnsiTheme="majorBidi" w:cs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87283A5" wp14:editId="5971BBD4">
            <wp:simplePos x="0" y="0"/>
            <wp:positionH relativeFrom="column">
              <wp:posOffset>-573405</wp:posOffset>
            </wp:positionH>
            <wp:positionV relativeFrom="paragraph">
              <wp:posOffset>47625</wp:posOffset>
            </wp:positionV>
            <wp:extent cx="7458075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ECA" w:rsidRPr="005775D6">
        <w:rPr>
          <w:rFonts w:ascii="Angsana New" w:eastAsia="Calibri" w:hAnsi="Angsana New" w:cs="Angsana New" w:hint="cs"/>
          <w:b/>
          <w:bCs/>
          <w:color w:val="333333"/>
          <w:sz w:val="36"/>
          <w:szCs w:val="36"/>
          <w:shd w:val="clear" w:color="auto" w:fill="FFFFFF"/>
          <w:cs/>
        </w:rPr>
        <w:t>กรม</w:t>
      </w:r>
      <w:r w:rsidR="00CC50FA" w:rsidRPr="005775D6">
        <w:rPr>
          <w:rFonts w:ascii="Angsana New" w:eastAsia="Calibri" w:hAnsi="Angsana New" w:cs="Angsana New"/>
          <w:b/>
          <w:bCs/>
          <w:color w:val="333333"/>
          <w:sz w:val="36"/>
          <w:szCs w:val="36"/>
          <w:shd w:val="clear" w:color="auto" w:fill="FFFFFF"/>
          <w:cs/>
        </w:rPr>
        <w:t>การแพทย์</w:t>
      </w:r>
      <w:r w:rsidR="008D3996" w:rsidRPr="005775D6">
        <w:rPr>
          <w:rFonts w:ascii="Angsana New" w:eastAsia="Calibri" w:hAnsi="Angsana New" w:cs="Angsana New" w:hint="cs"/>
          <w:b/>
          <w:bCs/>
          <w:color w:val="333333"/>
          <w:sz w:val="36"/>
          <w:szCs w:val="36"/>
          <w:shd w:val="clear" w:color="auto" w:fill="FFFFFF"/>
          <w:cs/>
        </w:rPr>
        <w:t>เผย</w:t>
      </w:r>
      <w:r w:rsidR="008D3996" w:rsidRPr="005775D6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แพร่</w:t>
      </w:r>
      <w:r w:rsidR="00D737AC" w:rsidRPr="005775D6">
        <w:rPr>
          <w:rFonts w:ascii="Angsana New" w:eastAsia="Calibri" w:hAnsi="Angsana New" w:cs="Angsana New"/>
          <w:b/>
          <w:bCs/>
          <w:sz w:val="36"/>
          <w:szCs w:val="36"/>
          <w:cs/>
        </w:rPr>
        <w:t>ข้อมูลวิชาการและผลการดำเนินงานกัญชาทางการแพทย์หน่วยงานสังกัด</w:t>
      </w:r>
    </w:p>
    <w:p w14:paraId="2C03A0B6" w14:textId="2DACC564" w:rsidR="00F94AC2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ab/>
      </w:r>
      <w:r w:rsidRPr="00F94AC2">
        <w:rPr>
          <w:rFonts w:ascii="Angsana New" w:eastAsia="Calibri" w:hAnsi="Angsana New" w:cs="Angsana New" w:hint="cs"/>
          <w:b/>
          <w:bCs/>
          <w:color w:val="333333"/>
          <w:sz w:val="32"/>
          <w:szCs w:val="32"/>
          <w:shd w:val="clear" w:color="auto" w:fill="FFFFFF"/>
          <w:cs/>
        </w:rPr>
        <w:t>นายแพทย์ธงชัย กีรติหัตถยากร อธิบดีกรมการแพทย์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กล่าวว่า จากนโยบายกัญชาทางการแพทย์พื่อใช้ในการรักษาผู้ป่วย กรมการแพทย์เป็นหน่วยงานหลักการศึกษา ค้นคว้า วิจัย ให้ได้ข้อมูลเชิงประจักษ์ที่เชื่อถือได้ เพื่อให้แพทย์และบุคลากรทางการแพทย์ ตลอดจนผู้ป่วยและครอบครัวมีความเชื่อมั่นในการใช้กัญชาทางการแพทย์อย่างปลอดภัยและมีประสิทธิภาพ สำหรับในปีงบประมาณ 2566 กรมการแพทย์ได้ดำเนินการวิจัยกัญชาทางการแพทย์ ได้แก่ การศึกษาประสิทธิผลและความปลอดภัยของสารสกัดกัญชาต่อเซลล์มะเร็งในหลอดทดลองและสัตว์ทดลอง ผู้ป่วยโรคอัลไซเมอร์ และผู้ป่วยมะเร็งระยะท้าย ส่วนงานวิจัยที่อยู่ระหว่างดำเนินการได้แก่ การศึกษาวิจัยในกลุ่มโรคมะเร็ง/ผู้ป่วยแบบประคับประคอง กลุ่มโรคผิวหนัง กลุ่มโรคทางระบบประสาท และผลิตภัณฑ์จากกัญชา (อาหารเสริม/เครื่องสำอาง) </w:t>
      </w:r>
    </w:p>
    <w:p w14:paraId="064C6EBA" w14:textId="581D4D17" w:rsidR="00F94AC2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ab/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หน่วยงานในสังกัดกรมการแพทย์มีการนำสารสกัดกัญชามาศึกษาวิจัยทางการแพทย์ ดังนี้ การศึกษาในกลุ่มผู้ป่วยโรคพาร์กินสันมีการใช้สารสกัดกัญชา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สูง ในการลดการเกร็ง ซึ่งสถาบันประสาทวิทยากำลังดำเนินการวิจัยอยู่ โดยเบื้องต้นมีผู้เข้าร่วมวิจัย 21 คน ใช้สารสกัดกัญชา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สูง เป็นเวลา 6 สัปดาห์ พบว่า คุณภาพชีวิตดีขึ้น นอกจากนี้ ผลการวิจัยการรักษาโรคปลอกประสาทเสื่อมแข็ง หรืออักเสบ (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MS) 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ด้วย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THC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ต่อ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1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ต่อ 1 ซึ่งตีพิมพ์วารสารวิชาการไปแล้วว่า มีประโยชน์ ช่วยลดอาการเจ็บ ลดอาการเกร็งของกล้ามเนื้อ ทำให้กำลังเข้าสู่บัญชียาหลักแห่งชาติด้านสมุนไพรบัญชี 1</w:t>
      </w:r>
    </w:p>
    <w:p w14:paraId="7068FC6F" w14:textId="15D58244" w:rsidR="00F94AC2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         สถาบันมะเร็งแห่งชาติมี 2 ส่วน คือ 1.การดูแลผู้ป่วยมะเร็งแบบประคับประคอง 2.การใช้รักษาตัวโรคมะเร็ง โดยการดูแลผู้ป่วยมะเร็งแบบประคับประคอง มีวัตถุประสงค์เพื่อเพิ่มคุณภาพชีวิตให้กับผู้ป่วย ลดอาการไม่พึงประสงค์ระหว่างการรักษา เช่น คลื่นไส้ อาเจียน ไม่ได้มุ่งผลการรักษาต่อก้อนมะเร็งโดยตรง  ซึ่งสถาบันมะเร็งมีคลินิกกัญชาทางการแพทย์แบบบูรณาการ เป็นการดูแลร่วมกันระหว่างแพทย์แผนปัจจุบันและแพทย์แผนไทยผู้ป่วยมะเร็งประคับประคองคุณภาพชีวิตดีขึ้น 58% ส่วนการรักษาต่อโรคมะเร็ง อยู่ระหว่างการศึกษาวิจัยทางการแพทย์ในหลอดทดลองกับสารสกัดกัญชาโดยพบว่ายับยั้งได้ดีในเซลล์มะเร็ง 3 ชนิด คือ มะเร็งตับอ่อน มะเร็งท่อน้ำดี และมะเร็งเต้านม จึงมีการนำมาศึกษาต่อโดยปลูกถ่ายในหนูทดลองและทำการทดลองตามมาตรฐาน ทั้งกลุ่มยาหลอก เทียบกับยาเคมีบำบัดในปัจจุบัน และเทียบกับกัญชาในขนาดต่ำ ขนาดกลาง และขนาดสูง  ผลที่ได้คือ สารสกัดกัญชาสามารถลดการเพิ่มของจำนวนเซลล์มะเร็ง และเพิ่มการตายแบบ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Apoptosis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หรือการตายไม่อันตรายต่อตัวคน ได้ผลดีต่อเซลล์มะเร็งเต้านม และไม่มีผลข้างเคียงต่ออาหาร น้ำหนักตัว หรือเลือด นับว่าเป็นก้าวสำคัญที่หลังจากนี้ จะสามารถแปลงขนาดยาไปสู่การทดลองวิจัยทางคลินิก หรือในมนุษย์ต่อไปตามมาตรฐานทางการแพทย์</w:t>
      </w:r>
    </w:p>
    <w:p w14:paraId="5E806C42" w14:textId="77777777" w:rsidR="006A4D00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        สถาบันบำบัดรักษาและฟื้นฟูผู้ติดยาเสพติดแห่งชาติบรมราชชนนี(สบยช.) ให้ข้อมูลเกี่ยวกับสถิติความชุกการใช้ยาเสพติด ยังพบมากคือ ยาบ้า ซึ่งสบยช. มีการศึกษาวิจัยนำสารสกัด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มาใช้ในการบำบัดรักษาและลดอันตรายในผู้ป่วยยาบ้า ที่มีอาการทางจิต และมีพฤติกรรมเสี่ยงก่อความรุนแรง (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SMI-V)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โดยเป็นการวิจัยนำสารสกัด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ชนิดหยอดใต้ลิ้น มาใช้ร่วมกับยาต้านอาการทางจิตเวช เพื่อช่วยลดอาการทางจิตและลดพฤติกรรมเสี่ยงก่อความรุนแรง  แบ่งการทดลอง 2 กลุ่ม คือ กลุ่มใช้ยาจิตเวชร่วมกับสารสกัดกัญชา และกลุ่มที่ใช้ยาจิตเวชร่วมกับยาหลอก โดยจะวัดผลการรักษา ทั้งอาการทางเจิตเวช ระหว่างรักษา อาการอยากยาระหว่างรักษา พฤติกรรมเสี่ยงก่อความรุนแรง และการเสพซ้ำ ต้องมีการติดตามต่อไป</w:t>
      </w:r>
    </w:p>
    <w:p w14:paraId="6AA8A61A" w14:textId="77777777" w:rsidR="006A4D00" w:rsidRDefault="006A4D00" w:rsidP="006C5230">
      <w:pPr>
        <w:spacing w:afterLines="30" w:after="72" w:line="240" w:lineRule="auto"/>
        <w:jc w:val="thaiDistribute"/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</w:rPr>
      </w:pPr>
    </w:p>
    <w:p w14:paraId="0B1D118D" w14:textId="77777777" w:rsidR="006A4D00" w:rsidRDefault="006A4D00" w:rsidP="006C5230">
      <w:pPr>
        <w:spacing w:afterLines="30" w:after="72" w:line="240" w:lineRule="auto"/>
        <w:jc w:val="thaiDistribute"/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</w:rPr>
      </w:pPr>
    </w:p>
    <w:p w14:paraId="5C936751" w14:textId="77777777" w:rsidR="006A4D00" w:rsidRDefault="006A4D00" w:rsidP="006C5230">
      <w:pPr>
        <w:spacing w:afterLines="30" w:after="72" w:line="240" w:lineRule="auto"/>
        <w:jc w:val="thaiDistribute"/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</w:rPr>
      </w:pPr>
    </w:p>
    <w:p w14:paraId="2099432E" w14:textId="3D53FCC2" w:rsidR="00F94AC2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นอกจากนี้ ยังมีการศึกษาสารสกัดกัญชาเปรียบเทียบกับยาทดแทน (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Methylphenidate)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เพื่อลดอาการถอนยา และอาการอยากยา โดยแบ่งการทดลองเป็น 2 กลุ่มเพื่อเปรียบเทียบกันเรื่องอาการถอนยา อาการอยากยา และติดตามต่อไปในเรื่องการไปเสพซ้ำ หากได้ผลแล้วจะนำไปวิจัยต่อยอดในการนำสารสกัดกัญชา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มาใช้ทดแทนเมทแอมเฟตามีนตามแนวทางลดอันตรายจากการใช้ยา เพราะเห็นฤทธิ์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ซึ่งไม่ใช่ยาเสพติด แต่ช่วยผ่อนคลาย ซึ่งคนไข้ใช้ยาบ้าจะมีอาการทางระบบประสาท อย่างไรก็ตาม การใช้ตรงนี้ต้องมีผู้เชี่ยวชาญแนะนำการใช้ตามหลักอย่างถูกต้อง </w:t>
      </w:r>
    </w:p>
    <w:p w14:paraId="1546F958" w14:textId="3AF325E6" w:rsidR="00F94AC2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           สถาบันโรคผิวหนัง ได้ศึกษาการใช้สาร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พบว่ามีสรรพคุณเด่น 3 ด้าน คือ 1. ฤทธิ์ต้านสารอนุมูลอิสระ           2. ฤทธิ์ต้านการอักเสบ  และ 3. ปรับสมดุลภูมิคุ้มกัน ซึ่งสถาบันฯ กำหนดการรักษา 2 ด้าน คือ รักษาโรคผิวหนัง และเวชสำอาง โดยการรักษาโรคผิวหนัง มีการศึกษาวิจัยอยู่ 4 โรค  คือ โรคสะเก็ดเงิน  โรคผิวหนังอักเสบ ผมร่วง โดยเฉพาะผมร่วงเป็นวง และสิว ซึ่งเกี่ยวกับการอักเสบค่อนข้างเยอะ โดยขณะนี้กำลังศึกษาวิจัย คาดว่าน่าจะใช้เวลาประมาณ 1 ปีครึ่ง เนื่องจากวิจัยในฐานะแพทย์แผนปัจจุบัน จึงใช้ขั้นตอนมากในเรื่องของเวชสำอางนั้น  ทางสถาบันโรคผิวหนัง                  ได้ค้นคว้าวิจัยสูตรเวชสำอางต้นแบบมาแล้ว 18 สูตรตำรับในระยะเวลา 2-3 ปี ซึ่งมีการพัฒนาปรับระดับการใช้เทคโนโลยีให้สูงขึ้น  ซึ่งเราเห็นฤทธิ์ต้านการอักเสบ (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anti-inflammation)  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ที่ได้ผลและใช้โดสค่อนข้างน้อย นอกจากนี้ ยังมีการใช้นาโนเทคโนโลยี (</w:t>
      </w:r>
      <w:proofErr w:type="spellStart"/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>Nanoencapsulation</w:t>
      </w:r>
      <w:proofErr w:type="spellEnd"/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)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เข้ามาช่วยในการละลายความคงตัวของตำรับพร้อมที่จะถ่ายทอดให้ภาคเอกชน เพื่อกระตุ้นเศรษฐกิจ ยกระดับไปสู่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Medical and Wellness Service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ครบวงจร</w:t>
      </w:r>
    </w:p>
    <w:p w14:paraId="30A59278" w14:textId="5A146210" w:rsidR="00F94AC2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            โรงพยาบาลนพรัตนราชธานี ได้เปิด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>“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ศูนย์ห้องปฏิบัติการทดสอบคุณภาพผลิตภัณฑ์กัญชา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>”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 ซึ่งผ่านการรับรองคุณภาพมาตรฐานห้องปฏิบัติการพิษวิทยา โดยสภาเทคนิคการแพทย์แล้ว และเข้าร่วมทดสอบระหว่างห้องปฏิบัติการ (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Inter-laboratory Comparison)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สำนักยาและวัตถุเสพติด กรมวิทยาศาสตร์การแพทย์   ปัจจุบันมีเครื่องตรวจวิเคราะห์คุณภาพผลิตภัณฑ์กัญชา ได้แก่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High Performance Liquid Chromatography (HPLC)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สามารถตรวจวิเคราะห์ปริมาณสารสำคัญในน้ำมันกัญชา (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Potency) 11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ชนิด และ เครื่องมือที่ใช้ตรวจวิเคราะห์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GC-MS/MS (SHIMADZU)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สามารถตรวจวิเคราะห์หาสาร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Terpenes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ในน้ำมันกัญชา 28 ชนิด ปัจจุบันผู้ใช้บริการตรวจ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Potency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และ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Terpene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ได้แก่ สถาปันวิจัยวิทยาศาสตร์สาธารณสุข กรมวิทยาศาสตว์การแพทย์ และโรงพยาบาลมะเร็งอุดรธานี</w:t>
      </w:r>
    </w:p>
    <w:p w14:paraId="654E1BC7" w14:textId="5B02D382" w:rsidR="00F94AC2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ab/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สิ่งสำคัญที่ต้องมีการศึกษาวิจัยการใช้กัญชาทางการแพทย์ คือ เพื่อความมั่นคงทางยาของประเทศไทย เพราะไม่มีบริษัทยารายใดมาวิจัยเรื่องนี้ เนื่องจากเมื่อสกัด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CBD 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ออกมา ไม่มีลิขสิทธิ์ จึงเป็นหน้าที่ของรัฐ หน่วยงานวิจัยของประเทศต้องศึกษาเรื่องนี้ “กัญชาทางการแพทย์” ถ้าทุกฝ่ายทั้งภาครัฐและภาคประชาชนร่วมกันทำความรู้ ความเข้าใจ และนำไปใช้อย่างถูกวิธี ก็จะเกิดประโยชน์มหาศาลทั้งด้านการรักษาทางการแพทย์ ตลอดจนด้านเศรษฐกิจของประเทศในอนาคต</w:t>
      </w:r>
    </w:p>
    <w:p w14:paraId="008CA013" w14:textId="10372525" w:rsidR="00F94AC2" w:rsidRDefault="00F94AC2" w:rsidP="000D6515">
      <w:pPr>
        <w:spacing w:afterLines="30" w:after="72" w:line="240" w:lineRule="auto"/>
        <w:jc w:val="center"/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------------------------------------------------------------- ขอขอบคุณ</w:t>
      </w:r>
      <w:r w:rsidR="001A45F6"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 </w:t>
      </w:r>
      <w:r w:rsidR="00B04B5C"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25 </w:t>
      </w:r>
      <w:r w:rsidR="00B04B5C"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กุมภาพันธ์</w:t>
      </w:r>
      <w:r w:rsidR="00B04B5C"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 2566</w:t>
      </w:r>
    </w:p>
    <w:p w14:paraId="0179433D" w14:textId="383ED13E" w:rsidR="001A45F6" w:rsidRDefault="001A45F6" w:rsidP="000D6515">
      <w:pPr>
        <w:spacing w:afterLines="30" w:after="72" w:line="240" w:lineRule="auto"/>
        <w:jc w:val="center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>#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  <w:cs/>
        </w:rPr>
        <w:t>กัญชาทางการแพทย์</w:t>
      </w:r>
      <w:r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  <w:t xml:space="preserve"> </w:t>
      </w:r>
    </w:p>
    <w:p w14:paraId="2DE5B944" w14:textId="77777777" w:rsidR="00F94AC2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 w:hint="cs"/>
          <w:color w:val="333333"/>
          <w:sz w:val="32"/>
          <w:szCs w:val="32"/>
          <w:shd w:val="clear" w:color="auto" w:fill="FFFFFF"/>
        </w:rPr>
      </w:pPr>
    </w:p>
    <w:p w14:paraId="610140AA" w14:textId="77777777" w:rsidR="00F94AC2" w:rsidRPr="00CC50FA" w:rsidRDefault="00F94AC2" w:rsidP="006C5230">
      <w:pPr>
        <w:spacing w:afterLines="30" w:after="72" w:line="240" w:lineRule="auto"/>
        <w:jc w:val="thaiDistribute"/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  <w:cs/>
        </w:rPr>
      </w:pPr>
    </w:p>
    <w:p w14:paraId="23208FF6" w14:textId="1D01AF11" w:rsidR="004D2CC8" w:rsidRPr="00F923D0" w:rsidRDefault="004D2CC8" w:rsidP="00F923D0">
      <w:pPr>
        <w:spacing w:afterLines="30" w:after="72" w:line="240" w:lineRule="auto"/>
        <w:jc w:val="center"/>
        <w:rPr>
          <w:rFonts w:ascii="Angsana New" w:eastAsia="Calibri" w:hAnsi="Angsana New" w:cs="Angsana New"/>
          <w:color w:val="333333"/>
          <w:sz w:val="32"/>
          <w:szCs w:val="32"/>
          <w:shd w:val="clear" w:color="auto" w:fill="FFFFFF"/>
        </w:rPr>
      </w:pPr>
    </w:p>
    <w:sectPr w:rsidR="004D2CC8" w:rsidRPr="00F923D0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13B7F"/>
    <w:rsid w:val="00014589"/>
    <w:rsid w:val="000166F6"/>
    <w:rsid w:val="00025049"/>
    <w:rsid w:val="00027EB7"/>
    <w:rsid w:val="00033000"/>
    <w:rsid w:val="00036FA0"/>
    <w:rsid w:val="00040436"/>
    <w:rsid w:val="00047F4F"/>
    <w:rsid w:val="000551B7"/>
    <w:rsid w:val="00066243"/>
    <w:rsid w:val="00070644"/>
    <w:rsid w:val="000743DA"/>
    <w:rsid w:val="000753EC"/>
    <w:rsid w:val="00077197"/>
    <w:rsid w:val="00091663"/>
    <w:rsid w:val="00092036"/>
    <w:rsid w:val="00094FAA"/>
    <w:rsid w:val="00095518"/>
    <w:rsid w:val="000A2350"/>
    <w:rsid w:val="000B0B86"/>
    <w:rsid w:val="000B2BB9"/>
    <w:rsid w:val="000B4C51"/>
    <w:rsid w:val="000D6515"/>
    <w:rsid w:val="000E79BF"/>
    <w:rsid w:val="00101700"/>
    <w:rsid w:val="00106C10"/>
    <w:rsid w:val="001101E4"/>
    <w:rsid w:val="00116609"/>
    <w:rsid w:val="00123C3F"/>
    <w:rsid w:val="00160B68"/>
    <w:rsid w:val="00166E3E"/>
    <w:rsid w:val="001723C6"/>
    <w:rsid w:val="001770CE"/>
    <w:rsid w:val="00181FA3"/>
    <w:rsid w:val="00186B0A"/>
    <w:rsid w:val="001917C1"/>
    <w:rsid w:val="001A1FF1"/>
    <w:rsid w:val="001A45F6"/>
    <w:rsid w:val="001A640D"/>
    <w:rsid w:val="001B461E"/>
    <w:rsid w:val="001B66A0"/>
    <w:rsid w:val="001D776E"/>
    <w:rsid w:val="001D7FB7"/>
    <w:rsid w:val="001E57F5"/>
    <w:rsid w:val="001F1620"/>
    <w:rsid w:val="001F203E"/>
    <w:rsid w:val="00201AE1"/>
    <w:rsid w:val="00203C60"/>
    <w:rsid w:val="00204454"/>
    <w:rsid w:val="002061E0"/>
    <w:rsid w:val="00214006"/>
    <w:rsid w:val="00214849"/>
    <w:rsid w:val="0023615A"/>
    <w:rsid w:val="00260E56"/>
    <w:rsid w:val="00274C29"/>
    <w:rsid w:val="00276310"/>
    <w:rsid w:val="002B2B2D"/>
    <w:rsid w:val="002D0BB1"/>
    <w:rsid w:val="002F0386"/>
    <w:rsid w:val="002F1295"/>
    <w:rsid w:val="002F6980"/>
    <w:rsid w:val="00324A70"/>
    <w:rsid w:val="00326813"/>
    <w:rsid w:val="00343991"/>
    <w:rsid w:val="0035116E"/>
    <w:rsid w:val="00364184"/>
    <w:rsid w:val="00375BB1"/>
    <w:rsid w:val="003802F4"/>
    <w:rsid w:val="003A31C4"/>
    <w:rsid w:val="003A539D"/>
    <w:rsid w:val="003B65A1"/>
    <w:rsid w:val="003C2197"/>
    <w:rsid w:val="003C651B"/>
    <w:rsid w:val="003E3F42"/>
    <w:rsid w:val="003F2B4E"/>
    <w:rsid w:val="003F5A21"/>
    <w:rsid w:val="004247DC"/>
    <w:rsid w:val="00427923"/>
    <w:rsid w:val="00443090"/>
    <w:rsid w:val="004474F1"/>
    <w:rsid w:val="00464A8A"/>
    <w:rsid w:val="00471D55"/>
    <w:rsid w:val="00472848"/>
    <w:rsid w:val="00474D40"/>
    <w:rsid w:val="00492CF9"/>
    <w:rsid w:val="00497B89"/>
    <w:rsid w:val="004A354B"/>
    <w:rsid w:val="004A6F84"/>
    <w:rsid w:val="004B6041"/>
    <w:rsid w:val="004C73A5"/>
    <w:rsid w:val="004C7E9E"/>
    <w:rsid w:val="004D21CF"/>
    <w:rsid w:val="004D2CC8"/>
    <w:rsid w:val="004D3323"/>
    <w:rsid w:val="004E5C8B"/>
    <w:rsid w:val="004F164F"/>
    <w:rsid w:val="00506558"/>
    <w:rsid w:val="00534F08"/>
    <w:rsid w:val="0055315B"/>
    <w:rsid w:val="00556CBE"/>
    <w:rsid w:val="005653E5"/>
    <w:rsid w:val="00566B7E"/>
    <w:rsid w:val="00571B59"/>
    <w:rsid w:val="005740F7"/>
    <w:rsid w:val="005775D6"/>
    <w:rsid w:val="005B4E1B"/>
    <w:rsid w:val="005B6A23"/>
    <w:rsid w:val="005C5A93"/>
    <w:rsid w:val="005D2442"/>
    <w:rsid w:val="005D2EDE"/>
    <w:rsid w:val="005D59F7"/>
    <w:rsid w:val="005E15AF"/>
    <w:rsid w:val="005E4273"/>
    <w:rsid w:val="005F0FF7"/>
    <w:rsid w:val="006027DF"/>
    <w:rsid w:val="0061151C"/>
    <w:rsid w:val="0064076C"/>
    <w:rsid w:val="00640EB5"/>
    <w:rsid w:val="006447D8"/>
    <w:rsid w:val="0067728A"/>
    <w:rsid w:val="00690C8F"/>
    <w:rsid w:val="006A011A"/>
    <w:rsid w:val="006A1D70"/>
    <w:rsid w:val="006A4D00"/>
    <w:rsid w:val="006A6931"/>
    <w:rsid w:val="006C5230"/>
    <w:rsid w:val="006E7FFE"/>
    <w:rsid w:val="006F604C"/>
    <w:rsid w:val="006F6EF9"/>
    <w:rsid w:val="0070488A"/>
    <w:rsid w:val="007115CD"/>
    <w:rsid w:val="007119E6"/>
    <w:rsid w:val="00714623"/>
    <w:rsid w:val="00725B1E"/>
    <w:rsid w:val="007314C8"/>
    <w:rsid w:val="00741ECA"/>
    <w:rsid w:val="00754500"/>
    <w:rsid w:val="00777444"/>
    <w:rsid w:val="00782B73"/>
    <w:rsid w:val="00783489"/>
    <w:rsid w:val="007842C9"/>
    <w:rsid w:val="0078743E"/>
    <w:rsid w:val="00792773"/>
    <w:rsid w:val="007A08C5"/>
    <w:rsid w:val="007B5B2D"/>
    <w:rsid w:val="007B76E4"/>
    <w:rsid w:val="007D3DCD"/>
    <w:rsid w:val="007D4E2C"/>
    <w:rsid w:val="007E28DE"/>
    <w:rsid w:val="007E3AC1"/>
    <w:rsid w:val="007E5880"/>
    <w:rsid w:val="007F6846"/>
    <w:rsid w:val="00802836"/>
    <w:rsid w:val="00802C28"/>
    <w:rsid w:val="00811808"/>
    <w:rsid w:val="00812021"/>
    <w:rsid w:val="00813E36"/>
    <w:rsid w:val="00822E77"/>
    <w:rsid w:val="00825BDD"/>
    <w:rsid w:val="00845297"/>
    <w:rsid w:val="008470EF"/>
    <w:rsid w:val="00856860"/>
    <w:rsid w:val="0086189A"/>
    <w:rsid w:val="00862D1B"/>
    <w:rsid w:val="008720A7"/>
    <w:rsid w:val="008760B7"/>
    <w:rsid w:val="008860C1"/>
    <w:rsid w:val="00886DBD"/>
    <w:rsid w:val="0089690E"/>
    <w:rsid w:val="008B4F16"/>
    <w:rsid w:val="008C66B8"/>
    <w:rsid w:val="008D3996"/>
    <w:rsid w:val="008E6554"/>
    <w:rsid w:val="008E72CD"/>
    <w:rsid w:val="00907F37"/>
    <w:rsid w:val="0092016A"/>
    <w:rsid w:val="00924288"/>
    <w:rsid w:val="00924E30"/>
    <w:rsid w:val="00941F74"/>
    <w:rsid w:val="0094235D"/>
    <w:rsid w:val="00952331"/>
    <w:rsid w:val="00953953"/>
    <w:rsid w:val="00960007"/>
    <w:rsid w:val="00961AFF"/>
    <w:rsid w:val="009662A7"/>
    <w:rsid w:val="00967BA2"/>
    <w:rsid w:val="009757C0"/>
    <w:rsid w:val="009848B5"/>
    <w:rsid w:val="00991B29"/>
    <w:rsid w:val="009927D0"/>
    <w:rsid w:val="0099677F"/>
    <w:rsid w:val="009A163C"/>
    <w:rsid w:val="009B6F54"/>
    <w:rsid w:val="009C0B99"/>
    <w:rsid w:val="009C1E34"/>
    <w:rsid w:val="009C1FF6"/>
    <w:rsid w:val="009D3B31"/>
    <w:rsid w:val="009F0A70"/>
    <w:rsid w:val="009F0EA5"/>
    <w:rsid w:val="009F3784"/>
    <w:rsid w:val="00A25A45"/>
    <w:rsid w:val="00A27141"/>
    <w:rsid w:val="00A334CD"/>
    <w:rsid w:val="00A36DBF"/>
    <w:rsid w:val="00A41162"/>
    <w:rsid w:val="00A46398"/>
    <w:rsid w:val="00A472B0"/>
    <w:rsid w:val="00A51C06"/>
    <w:rsid w:val="00A57803"/>
    <w:rsid w:val="00A63109"/>
    <w:rsid w:val="00A63F86"/>
    <w:rsid w:val="00A64778"/>
    <w:rsid w:val="00AA1399"/>
    <w:rsid w:val="00AB3B28"/>
    <w:rsid w:val="00AC1505"/>
    <w:rsid w:val="00AC299C"/>
    <w:rsid w:val="00AD13CF"/>
    <w:rsid w:val="00AE1155"/>
    <w:rsid w:val="00AF3B73"/>
    <w:rsid w:val="00AF3EAB"/>
    <w:rsid w:val="00B00BFF"/>
    <w:rsid w:val="00B04B5C"/>
    <w:rsid w:val="00B07345"/>
    <w:rsid w:val="00B133F9"/>
    <w:rsid w:val="00B14D2A"/>
    <w:rsid w:val="00B26D40"/>
    <w:rsid w:val="00B31AE6"/>
    <w:rsid w:val="00B41AEC"/>
    <w:rsid w:val="00B45EAA"/>
    <w:rsid w:val="00B56F52"/>
    <w:rsid w:val="00B61796"/>
    <w:rsid w:val="00B62C4F"/>
    <w:rsid w:val="00B7573C"/>
    <w:rsid w:val="00B779BC"/>
    <w:rsid w:val="00B814CE"/>
    <w:rsid w:val="00B85B59"/>
    <w:rsid w:val="00B85C1F"/>
    <w:rsid w:val="00B87FD1"/>
    <w:rsid w:val="00BA78F6"/>
    <w:rsid w:val="00BC2F25"/>
    <w:rsid w:val="00BC444E"/>
    <w:rsid w:val="00BC7CCE"/>
    <w:rsid w:val="00BD23BB"/>
    <w:rsid w:val="00BD4B7C"/>
    <w:rsid w:val="00BE440F"/>
    <w:rsid w:val="00BE6D6C"/>
    <w:rsid w:val="00BF19D5"/>
    <w:rsid w:val="00C02EC7"/>
    <w:rsid w:val="00C05AF5"/>
    <w:rsid w:val="00C17496"/>
    <w:rsid w:val="00C32DCB"/>
    <w:rsid w:val="00C36076"/>
    <w:rsid w:val="00C47272"/>
    <w:rsid w:val="00C5154E"/>
    <w:rsid w:val="00C54251"/>
    <w:rsid w:val="00C60060"/>
    <w:rsid w:val="00C83303"/>
    <w:rsid w:val="00CB07AE"/>
    <w:rsid w:val="00CB09B6"/>
    <w:rsid w:val="00CB124E"/>
    <w:rsid w:val="00CB393C"/>
    <w:rsid w:val="00CB68E0"/>
    <w:rsid w:val="00CC42C9"/>
    <w:rsid w:val="00CC50FA"/>
    <w:rsid w:val="00D00EAB"/>
    <w:rsid w:val="00D1047E"/>
    <w:rsid w:val="00D12F3B"/>
    <w:rsid w:val="00D25525"/>
    <w:rsid w:val="00D2780C"/>
    <w:rsid w:val="00D3033A"/>
    <w:rsid w:val="00D417C2"/>
    <w:rsid w:val="00D46AC0"/>
    <w:rsid w:val="00D628FC"/>
    <w:rsid w:val="00D65922"/>
    <w:rsid w:val="00D70398"/>
    <w:rsid w:val="00D737AC"/>
    <w:rsid w:val="00D76321"/>
    <w:rsid w:val="00D8050E"/>
    <w:rsid w:val="00D82553"/>
    <w:rsid w:val="00D85D95"/>
    <w:rsid w:val="00D97890"/>
    <w:rsid w:val="00DA1108"/>
    <w:rsid w:val="00DA1A3F"/>
    <w:rsid w:val="00DA7D20"/>
    <w:rsid w:val="00DB4FF9"/>
    <w:rsid w:val="00DB6C0D"/>
    <w:rsid w:val="00DC5EEA"/>
    <w:rsid w:val="00DC7231"/>
    <w:rsid w:val="00DE4E1D"/>
    <w:rsid w:val="00DF116A"/>
    <w:rsid w:val="00DF1E0F"/>
    <w:rsid w:val="00DF2739"/>
    <w:rsid w:val="00E2539F"/>
    <w:rsid w:val="00E27CB8"/>
    <w:rsid w:val="00E35B4E"/>
    <w:rsid w:val="00E365E9"/>
    <w:rsid w:val="00E5196F"/>
    <w:rsid w:val="00E6174C"/>
    <w:rsid w:val="00EA2802"/>
    <w:rsid w:val="00EB2A3C"/>
    <w:rsid w:val="00EB42BF"/>
    <w:rsid w:val="00EC2033"/>
    <w:rsid w:val="00ED1000"/>
    <w:rsid w:val="00ED1FE5"/>
    <w:rsid w:val="00ED591B"/>
    <w:rsid w:val="00EE0E8E"/>
    <w:rsid w:val="00EE40ED"/>
    <w:rsid w:val="00EF26B4"/>
    <w:rsid w:val="00EF3E44"/>
    <w:rsid w:val="00EF5219"/>
    <w:rsid w:val="00F35D1C"/>
    <w:rsid w:val="00F37D2A"/>
    <w:rsid w:val="00F436F5"/>
    <w:rsid w:val="00F46E08"/>
    <w:rsid w:val="00F532DC"/>
    <w:rsid w:val="00F8209D"/>
    <w:rsid w:val="00F849DD"/>
    <w:rsid w:val="00F923D0"/>
    <w:rsid w:val="00F94AC2"/>
    <w:rsid w:val="00FB3803"/>
    <w:rsid w:val="00FC73E5"/>
    <w:rsid w:val="00FD7176"/>
    <w:rsid w:val="00FE01D0"/>
    <w:rsid w:val="00FE0E8B"/>
    <w:rsid w:val="00FE1999"/>
    <w:rsid w:val="00FE46FE"/>
    <w:rsid w:val="00FE594B"/>
    <w:rsid w:val="00FF1A5E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B282"/>
  <w15:docId w15:val="{9616674D-50D1-48A3-B71F-39191E9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2021-06-01T07:26:00Z</cp:lastPrinted>
  <dcterms:created xsi:type="dcterms:W3CDTF">2023-02-25T11:41:00Z</dcterms:created>
  <dcterms:modified xsi:type="dcterms:W3CDTF">2023-02-25T11:41:00Z</dcterms:modified>
</cp:coreProperties>
</file>