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D86" w:rsidRDefault="00A44DA6" w:rsidP="00E66D86">
      <w:pPr>
        <w:rPr>
          <w:sz w:val="40"/>
          <w:szCs w:val="40"/>
        </w:rPr>
      </w:pPr>
      <w:r>
        <w:rPr>
          <w:rFonts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-934261</wp:posOffset>
            </wp:positionH>
            <wp:positionV relativeFrom="paragraph">
              <wp:posOffset>-720090</wp:posOffset>
            </wp:positionV>
            <wp:extent cx="7792261" cy="1478604"/>
            <wp:effectExtent l="1905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261" cy="1478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D86">
        <w:rPr>
          <w:rFonts w:hint="cs"/>
          <w:sz w:val="40"/>
          <w:szCs w:val="40"/>
          <w:cs/>
        </w:rPr>
        <w:t xml:space="preserve">                                         </w:t>
      </w:r>
    </w:p>
    <w:p w:rsidR="003A6177" w:rsidRDefault="00E66D86" w:rsidP="00C00608">
      <w:pPr>
        <w:tabs>
          <w:tab w:val="left" w:pos="1216"/>
        </w:tabs>
        <w:spacing w:after="0" w:line="240" w:lineRule="auto"/>
        <w:jc w:val="thaiDistribute"/>
        <w:rPr>
          <w:rFonts w:ascii="Angsana New" w:hAnsi="Angsana New" w:cs="Angsana New"/>
          <w:sz w:val="40"/>
          <w:szCs w:val="40"/>
        </w:rPr>
      </w:pPr>
      <w:r w:rsidRPr="00E66D86">
        <w:rPr>
          <w:rFonts w:ascii="Angsana New" w:hAnsi="Angsana New" w:cs="Angsana New"/>
          <w:sz w:val="40"/>
          <w:szCs w:val="40"/>
          <w:cs/>
        </w:rPr>
        <w:t xml:space="preserve">                                    </w:t>
      </w:r>
    </w:p>
    <w:p w:rsidR="00C00608" w:rsidRPr="003A6177" w:rsidRDefault="003A6177" w:rsidP="00C00608">
      <w:pPr>
        <w:tabs>
          <w:tab w:val="left" w:pos="121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        </w:t>
      </w:r>
      <w:r w:rsidR="00227015" w:rsidRPr="00E66D86">
        <w:rPr>
          <w:rFonts w:ascii="Angsana New" w:hAnsi="Angsana New" w:cs="Angsana New"/>
          <w:sz w:val="40"/>
          <w:szCs w:val="40"/>
          <w:cs/>
        </w:rPr>
        <w:t xml:space="preserve"> </w:t>
      </w:r>
      <w:r w:rsidR="00E66D86" w:rsidRPr="003A6177">
        <w:rPr>
          <w:rFonts w:ascii="Angsana New" w:hAnsi="Angsana New" w:cs="Angsana New"/>
          <w:b/>
          <w:bCs/>
          <w:sz w:val="40"/>
          <w:szCs w:val="40"/>
          <w:cs/>
        </w:rPr>
        <w:t>รพ.เมตาฯ</w:t>
      </w:r>
      <w:r w:rsidR="00227015" w:rsidRPr="003A6177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1624E9" w:rsidRPr="003A6177">
        <w:rPr>
          <w:rFonts w:ascii="Angsana New" w:hAnsi="Angsana New" w:cs="Angsana New" w:hint="cs"/>
          <w:b/>
          <w:bCs/>
          <w:sz w:val="40"/>
          <w:szCs w:val="40"/>
          <w:cs/>
        </w:rPr>
        <w:t>เผย</w:t>
      </w:r>
      <w:r w:rsidR="00227015" w:rsidRPr="003A6177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E66D86" w:rsidRPr="003A6177">
        <w:rPr>
          <w:rFonts w:ascii="Angsana New" w:hAnsi="Angsana New" w:cs="Angsana New"/>
          <w:b/>
          <w:bCs/>
          <w:sz w:val="40"/>
          <w:szCs w:val="40"/>
          <w:cs/>
        </w:rPr>
        <w:t>โรคตาที่พบบ่อยในผ</w:t>
      </w:r>
      <w:r w:rsidR="00B8624D" w:rsidRPr="003A6177">
        <w:rPr>
          <w:rFonts w:ascii="Angsana New" w:hAnsi="Angsana New" w:cs="Angsana New" w:hint="cs"/>
          <w:b/>
          <w:bCs/>
          <w:sz w:val="40"/>
          <w:szCs w:val="40"/>
          <w:cs/>
        </w:rPr>
        <w:t>ู้สูงอายุ</w:t>
      </w:r>
    </w:p>
    <w:p w:rsidR="00C00608" w:rsidRPr="004455ED" w:rsidRDefault="001624E9" w:rsidP="00C00608">
      <w:pPr>
        <w:tabs>
          <w:tab w:val="left" w:pos="1216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16"/>
          <w:szCs w:val="16"/>
          <w:shd w:val="clear" w:color="auto" w:fill="FFFFFF"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           </w:t>
      </w:r>
      <w:r w:rsidR="00C00608"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กรมการแพทย์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โดยจักษุแพทย์ รพ.เมตตาฯ </w:t>
      </w:r>
      <w:r w:rsidR="00C00608"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เผย โรคตาที่พบมากในผู้สูงอายุ ได้แก่ ต้อกระจก ต้อหิน จุดภาพชัดที่จอตาเสื่อม ภาวะเบาหวานขึ้นจอตา และภาวะสายตายาวสูงอายุ  แนะควรตรวจตาอย่างน้อยปีละครั้ง หากพบความผิดปกติ</w:t>
      </w:r>
      <w:r w:rsidR="00A11905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ใน</w:t>
      </w:r>
      <w:r w:rsidR="00C00608"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ระยะแรก</w:t>
      </w:r>
      <w:r w:rsidR="00A11905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จะ</w:t>
      </w:r>
      <w:r w:rsidR="00C00608"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สามารถรักษาและป้องกันหรือชะลอความเสื่อมได้</w:t>
      </w:r>
    </w:p>
    <w:p w:rsidR="00A15B31" w:rsidRPr="00D473E5" w:rsidRDefault="00C00608" w:rsidP="00D473E5">
      <w:pPr>
        <w:spacing w:after="0" w:line="240" w:lineRule="auto"/>
        <w:ind w:firstLine="284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4455ED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           นายแพทย์</w:t>
      </w:r>
      <w:r w:rsidR="001624E9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ไพ</w:t>
      </w:r>
      <w:r w:rsidR="00427F50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โรจน์</w:t>
      </w:r>
      <w:r w:rsidR="00815CE0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</w:rPr>
        <w:t xml:space="preserve">  </w:t>
      </w:r>
      <w:r w:rsidR="00815CE0" w:rsidRPr="00815CE0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สุรัตนวนิช</w:t>
      </w:r>
      <w:r w:rsidR="00815CE0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</w:rPr>
        <w:t xml:space="preserve"> </w:t>
      </w:r>
      <w:r w:rsidRPr="004455ED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รองอธิบดีกรมการแพทย์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 เปิดเผยว่า</w:t>
      </w:r>
      <w:r w:rsidR="003141AB"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ปัจจุบันประเทศไทยก้าวเข้าสู่สังคมผู้สูงอายุ ร้อยละ 70 ที่สายตาไม่ดี การมองเห็นไม่ชัดเจน เกิดภาวะสายตาเลือนรางหรืออาจตาบอดถ้าไม่ได้รับการรักษาตั้งแต่แรก</w:t>
      </w:r>
      <w:r w:rsidR="003141AB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65411B" w:rsidRPr="003141AB">
        <w:rPr>
          <w:rFonts w:ascii="Angsana New" w:hAnsi="Angsana New" w:cs="Angsana New"/>
          <w:color w:val="2C3849"/>
          <w:spacing w:val="2"/>
          <w:sz w:val="32"/>
          <w:szCs w:val="32"/>
          <w:shd w:val="clear" w:color="auto" w:fill="FFFFFF"/>
          <w:cs/>
        </w:rPr>
        <w:t>เนื่องจากถ้าตรวจวินิจฉัยได้รวดเร็ว ผลการรักษามักได้ผลดี</w:t>
      </w:r>
      <w:r w:rsidR="0065411B" w:rsidRPr="003141AB">
        <w:rPr>
          <w:rFonts w:ascii="Angsana New" w:hAnsi="Angsana New" w:cs="Angsana New"/>
          <w:color w:val="2C3849"/>
          <w:spacing w:val="2"/>
          <w:sz w:val="32"/>
          <w:szCs w:val="32"/>
          <w:shd w:val="clear" w:color="auto" w:fill="FFFFFF"/>
        </w:rPr>
        <w:t>  </w:t>
      </w:r>
      <w:r w:rsidR="00A15B31" w:rsidRPr="00A15B31">
        <w:rPr>
          <w:rFonts w:ascii="Times New Roman" w:eastAsia="Times New Roman" w:hAnsi="Times New Roman" w:cs="Angsana New"/>
          <w:sz w:val="32"/>
          <w:szCs w:val="32"/>
          <w:cs/>
        </w:rPr>
        <w:t>การตรวจคัดกรองดวงตาไม่เพียงช่วยให้ค้นพบความผิดปกติของดวงตาในระยะเริ่มแรก แต่ยังช่วยให้ค้นพบโรคเกี่ยวกับดวงตาในขณะที่ยังไม่แสดงอาการ โดยเฉพาะในผู้สูงวัยที่ต้องพบกับความเสื่อม การตรวจคัดกรองดวงตาจะช่วยให้ทำการรักษาได้ทันท่วงทีก่อนที่อาการจะรุนแรงและอาจสูญเสียดวงตาไปในที่สุด</w:t>
      </w:r>
    </w:p>
    <w:p w:rsidR="00C00608" w:rsidRPr="004455ED" w:rsidRDefault="001624E9" w:rsidP="00C00608">
      <w:pPr>
        <w:spacing w:after="0" w:line="240" w:lineRule="auto"/>
        <w:ind w:firstLine="284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F646AF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นายแพทย์อภิชัย  สิรกุลจิรา ผู้อำนวยการโรงพยาบาลเมตตาประชารักษ์ (วัดไร่ขิง)</w:t>
      </w:r>
      <w:r w:rsidRPr="00F646AF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กล่าวว่า </w:t>
      </w:r>
      <w:r w:rsidR="00C00608"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โรคตาที่พบมากในผู้สูงอายุ คือ โรคต้อกระจก โรคต้อหิน จุดภาพชัดที่จอตาเสื่อม ภาวะเบาหวานขึ้นจอตา และภาวะสายตายาวสูงอายุ  นอกจากนี้ยังมีโรคตาอีกหลายโรคที่สามารถเกิดขึ้นได้หากไม่ระวัง ดังนั้นผู้สูงอายุควรได้รับการตรวจตาโดยจักษุแพทย์อย่างน้อยปีละ 1 ครั้ง หากพบความผิดปกติในระยะแรกจะสามารถรักษาและป้องกันหรือชะลอความเสื่อมได้  นอกจากนี้ควรดูแลสุขภาพของตนเอง สวมแว่นกันแดดเป็นประจำ รับประทานอาหารที่มีประโยชน์ต่อสายตา เช่น ผัก ผลไม้ สีเขียว สีเหลือง และไม่สูบบุหรี่ ไม่ดื่มเครื่องดื่มที่มีแอลกอฮอล์</w:t>
      </w:r>
    </w:p>
    <w:p w:rsidR="005E38F8" w:rsidRPr="005E38F8" w:rsidRDefault="005E38F8" w:rsidP="005E38F8">
      <w:pPr>
        <w:spacing w:after="0" w:line="240" w:lineRule="auto"/>
        <w:ind w:firstLine="284"/>
        <w:jc w:val="thaiDistribute"/>
        <w:rPr>
          <w:rFonts w:ascii="Angsana New" w:hAnsi="Angsana New" w:cs="Angsana New"/>
          <w:b/>
          <w:bCs/>
          <w:sz w:val="32"/>
          <w:szCs w:val="32"/>
          <w:shd w:val="clear" w:color="auto" w:fill="FFFFFF"/>
        </w:rPr>
      </w:pPr>
      <w:r w:rsidRPr="007E3864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แพทย์หญิง</w:t>
      </w:r>
      <w:r w:rsidR="00A11905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มิ่งขวัญ  ลำยองเสถียร นายแพทย์ชำนาญการพิเศษ</w:t>
      </w:r>
      <w:r w:rsidR="00F47D8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กล่าวเพิ่มเติมว่า ผู้สูงอายุที่มารับการรักษาโรคตาที่โรงพยาบาลเมตตาฯ มากเป็นอันดับต้นๆ  คือ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1.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โรคต้อกระจก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2.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ภาวะเบาหวานขึ้นจอตา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3.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โรคต้อหิน 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ซึ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่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งโรคตาที่พบมากในผู้สูงอายุที่พบบ่อยที่สุดและเป็นเมื่ออายุมากขึ้น คือ</w:t>
      </w:r>
      <w:r w:rsidRPr="004455ED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1.ต้อกระจก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เกิดจากความขุ่นมัวของเลนส์แก้วตาธรรมชาติ จากสาเหตุส่วนใหญ่เป็นการเปลี่ยนแปลงตามอายุที่มากขึ้น ท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ำให้แสงผ่านเข้าไปที่จอตาประสาท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ด้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านในลูกตาได้น้อยลง  ผู้ป่วยจะมีอาการตามัวและเป็นมากขึ้นเรื่อยๆถ้าปล่อยทิ้งไว้ไม่รักษาอาจตาบอดได้ วิธีการรักษาคือการผ่าตัดเอาเลนส์ตาที่ขุ่นออก และใส่เลนส์แก้วตาเทียมแทนที่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2.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4455ED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ภาวะเบาหวานขึ้นจอตา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สาเหตุจากโรคเบาหวานทำให้เกิดการอุดตันของเส้นเลือดฝอยส่งผลให้ขาดเลือดและออกซิเจนที่ไปเลี้ยงจอตา และกระตุ้นให้เกิดการสร้างเส้นเลือดใ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หม่อย่างผิดปกติที่จอประสาทตา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ซึ่งความผิดปกติที่เกิดขึ้นนั้นไม่สามารถแก้ไขให้กลับมาเป็นสภาพปกติได้  การรักษาที่มีอยู่ในปัจจุบันมุ่งหวังให้โรคไม่ลุกลามไปจากระยะที่เป็นอยู่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ดังนั้นการป้องกันที่ดีที่สุดคือการควบคุมระดับน้ำตาลในเลือดให้อยู่ในเกณฑ์ปกติรวมทั้งดูแลโรคประจำตัวอื่นๆ เช่น โรคความดันโลหิตสูง โรคไต ไขมันในเลือดสูงอย่างเหมาะสมและผู้ป่วยเบาหวานทุกคนต้องตรวจตาโดยจักษุแพทย์อย่างน้อยปีละครั้ง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3. </w:t>
      </w:r>
      <w:r w:rsidRPr="004455ED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ต้อหิน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เป็นภัยเงียบที่อาจนำไปสู่การสูญเสียการมองเห็นอย่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าง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lastRenderedPageBreak/>
        <w:t>ถาวรโดยที่ผู้ป่วยไม่ทันรู้ตัว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เกิดจากความดันในลูกตาที่สูงขึ้นจนมีการทำลายประสาทตา ปัจจัยเสี่ยงได้แก่  ผู้ที่มีบุคคลในครอบครัวที่เป็นต้อหิน อายุที่เพิ่มมากขึ้น ผู้ที่มีโรคประจำตัวบางชนิดที่มีการใช้ยาสเตียรอยด์อย่างต่อเนื่องเป็นต้น  โรคนี้มักไม่มีอาการ จะเริ่มสูญเสียลานสายตา คือการมองเห็นจำกัดวงแคบลงเรื่อยๆและสูญเสียการมองเห็นอย่างถาวร อาจมีต้อหินบางประเภท เช่น ต้อหินมุมปิดเฉียบพลันที่มีอาการปวดมาก ตามัวลงและตาแดง ถือเป็นภาวะเร่งด่วนมากต้องมาพบจักษุแพทย์ทันที สำคัญที่สุดคือผู้ป่วยต้องมาตรวจติดตามอาการและปฏิบัติตามคำแนะนำของจักษุแพทย์อย่างเคร่งครัด 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4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จุดภาพชัด</w:t>
      </w:r>
      <w:r w:rsidRPr="004455ED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จอตาเสื่อม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เกิดจากภาวะเสื่อมของจุดภาพชัดที่อยู่ส่วนกลางของจอตา ทำให้การมองเห็นส่วนกลางของภาพมัวลง โดยที่บริเวณรอบข้างยังเห็นได้ปกติ 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ปัจจัยเสี่ยง คือ ภาวะสูงวัย แสง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รังสี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</w:rPr>
        <w:t>UV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สูบบุหรี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่ 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และความดันโลหิตสูง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ในระยะเริ่มต้นอาจไม่มีอาการ เมื่อจอตาเสื่อมมากขึ้นจะมีอาการตามัว เห็นภาพบิดเบี้ยว เห็นจุดดำตรงกลางภาพ </w:t>
      </w:r>
      <w:r w:rsidR="003A6177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หรือ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สูญเสียการมองเห็นตรงกลางภาพโดยไม่มีอาการปวด </w:t>
      </w:r>
      <w:r w:rsidRPr="004455ED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5.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4455ED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ภาวะสายตายาว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>ในผู้</w:t>
      </w:r>
      <w:r w:rsidRPr="004455ED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สูงอายุ</w:t>
      </w:r>
      <w:r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 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ทำให้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การมองเห็นไม่ชัดเจน ผู้ป่วยจะ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อ่าน หรือเขียนหนังสือ ทำงานเกี่ยวกับคอมพิวเตอร์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ใน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ระยะใกล้ไม่ชัดเจน 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แต่มองไกลได้ปกติ บางคน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มี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อาการ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ตาพร่า หรือ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ปวดตา มักเริ่มมีอาการเมื่ออายุ 40 ปีขึ้นไป เนื่องจากความสามารถและระยะในการเพ่งปรับสายตาลดลง </w:t>
      </w:r>
      <w:r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เล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น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ส์แก้วตาแข็งตัวขึ้นและการทำงานของกล้ามเนื้อตาลดลง สามารถ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แก้ไขได้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ด้วยการใช้แว่นสายตา 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แต่ควรมาตรวจกับจักษุแพทย์</w:t>
      </w: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ให้แน่ใจว่า </w:t>
      </w:r>
      <w:r w:rsidRPr="004455ED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ไม่มีความผิดปกติของโรคตาอื่นๆร่วมด้วย</w:t>
      </w:r>
    </w:p>
    <w:p w:rsidR="007E3864" w:rsidRDefault="007E3864" w:rsidP="007E3864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Angsana New"/>
          <w:color w:val="292B2C"/>
          <w:sz w:val="48"/>
          <w:szCs w:val="48"/>
        </w:rPr>
      </w:pPr>
      <w:r>
        <w:rPr>
          <w:rFonts w:ascii="Angsana New" w:eastAsiaTheme="minorHAnsi" w:hAnsi="Angsana New" w:cs="Angsana New" w:hint="cs"/>
          <w:sz w:val="40"/>
          <w:szCs w:val="40"/>
          <w:cs/>
        </w:rPr>
        <w:t xml:space="preserve">                            </w:t>
      </w:r>
      <w:r>
        <w:rPr>
          <w:rFonts w:ascii="Helvetica" w:hAnsi="Helvetica" w:cs="Angsana New" w:hint="cs"/>
          <w:color w:val="292B2C"/>
          <w:sz w:val="48"/>
          <w:szCs w:val="48"/>
          <w:cs/>
        </w:rPr>
        <w:t>************************************</w:t>
      </w:r>
    </w:p>
    <w:p w:rsidR="007E3864" w:rsidRPr="00972295" w:rsidRDefault="007E3864" w:rsidP="007E3864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Angsana New"/>
          <w:color w:val="292B2C"/>
          <w:sz w:val="48"/>
          <w:szCs w:val="48"/>
          <w:cs/>
        </w:rPr>
      </w:pPr>
      <w:r>
        <w:rPr>
          <w:rFonts w:ascii="Helvetica" w:hAnsi="Helvetica" w:cs="Angsana New" w:hint="cs"/>
          <w:color w:val="292B2C"/>
          <w:sz w:val="48"/>
          <w:szCs w:val="48"/>
          <w:cs/>
        </w:rPr>
        <w:t xml:space="preserve">            </w:t>
      </w:r>
      <w:r w:rsidRPr="002D70C7">
        <w:rPr>
          <w:rFonts w:ascii="Angsana New" w:hAnsi="Angsana New" w:cs="Angsana New"/>
          <w:color w:val="292B2C"/>
          <w:sz w:val="32"/>
          <w:szCs w:val="32"/>
        </w:rPr>
        <w:t>#</w:t>
      </w:r>
      <w:r>
        <w:rPr>
          <w:rFonts w:ascii="Helvetica" w:hAnsi="Helvetica" w:cs="Angsana New" w:hint="cs"/>
          <w:color w:val="292B2C"/>
          <w:sz w:val="32"/>
          <w:szCs w:val="32"/>
          <w:cs/>
        </w:rPr>
        <w:t>ตรวจสุขภาพดวงตา</w:t>
      </w:r>
      <w:r w:rsidRPr="00972295">
        <w:rPr>
          <w:rFonts w:ascii="Angsana New" w:hAnsi="Angsana New" w:cs="Angsana New"/>
          <w:color w:val="292B2C"/>
          <w:sz w:val="32"/>
          <w:szCs w:val="32"/>
        </w:rPr>
        <w:t>#</w:t>
      </w:r>
      <w:r>
        <w:rPr>
          <w:rFonts w:ascii="Angsana New" w:hAnsi="Angsana New" w:cs="Angsana New" w:hint="cs"/>
          <w:color w:val="292B2C"/>
          <w:sz w:val="32"/>
          <w:szCs w:val="32"/>
          <w:cs/>
        </w:rPr>
        <w:t>รู้ทันโรคดวงตา</w:t>
      </w:r>
      <w:r w:rsidRPr="00972295">
        <w:rPr>
          <w:rFonts w:ascii="Angsana New" w:hAnsi="Angsana New" w:cs="Angsana New"/>
          <w:color w:val="292B2C"/>
          <w:sz w:val="32"/>
          <w:szCs w:val="32"/>
        </w:rPr>
        <w:t xml:space="preserve"> #</w:t>
      </w:r>
      <w:r>
        <w:rPr>
          <w:rFonts w:ascii="Angsana New" w:hAnsi="Angsana New" w:cs="Angsana New" w:hint="cs"/>
          <w:color w:val="292B2C"/>
          <w:sz w:val="32"/>
          <w:szCs w:val="32"/>
          <w:cs/>
        </w:rPr>
        <w:t xml:space="preserve">โรคต้อหิน </w:t>
      </w:r>
      <w:r w:rsidR="00AD4491">
        <w:rPr>
          <w:rFonts w:ascii="Angsana New" w:hAnsi="Angsana New" w:cs="Angsana New" w:hint="cs"/>
          <w:color w:val="292B2C"/>
          <w:sz w:val="32"/>
          <w:szCs w:val="32"/>
        </w:rPr>
        <w:t>#</w:t>
      </w:r>
      <w:r>
        <w:rPr>
          <w:rFonts w:ascii="Angsana New" w:hAnsi="Angsana New" w:cs="Angsana New" w:hint="cs"/>
          <w:color w:val="292B2C"/>
          <w:sz w:val="32"/>
          <w:szCs w:val="32"/>
          <w:cs/>
        </w:rPr>
        <w:t xml:space="preserve">ต้อกระจก </w:t>
      </w:r>
      <w:r w:rsidR="00AD4491">
        <w:rPr>
          <w:rFonts w:ascii="Angsana New" w:hAnsi="Angsana New" w:cs="Angsana New" w:hint="cs"/>
          <w:color w:val="292B2C"/>
          <w:sz w:val="32"/>
          <w:szCs w:val="32"/>
        </w:rPr>
        <w:t>#</w:t>
      </w:r>
      <w:r>
        <w:rPr>
          <w:rFonts w:ascii="Angsana New" w:hAnsi="Angsana New" w:cs="Angsana New" w:hint="cs"/>
          <w:color w:val="292B2C"/>
          <w:sz w:val="32"/>
          <w:szCs w:val="32"/>
          <w:cs/>
        </w:rPr>
        <w:t xml:space="preserve">วุ้นตาเสื่อม </w:t>
      </w:r>
      <w:r w:rsidR="00AD4491">
        <w:rPr>
          <w:rFonts w:ascii="Angsana New" w:hAnsi="Angsana New" w:cs="Angsana New" w:hint="cs"/>
          <w:color w:val="292B2C"/>
          <w:sz w:val="32"/>
          <w:szCs w:val="32"/>
        </w:rPr>
        <w:t>#</w:t>
      </w:r>
      <w:r>
        <w:rPr>
          <w:rFonts w:ascii="Angsana New" w:hAnsi="Angsana New" w:cs="Angsana New" w:hint="cs"/>
          <w:color w:val="292B2C"/>
          <w:sz w:val="32"/>
          <w:szCs w:val="32"/>
          <w:cs/>
        </w:rPr>
        <w:t>จอประสาทตา</w:t>
      </w:r>
    </w:p>
    <w:p w:rsidR="007E3864" w:rsidRPr="00141892" w:rsidRDefault="007E3864" w:rsidP="007E3864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292B2C"/>
          <w:sz w:val="48"/>
          <w:szCs w:val="48"/>
        </w:rPr>
      </w:pPr>
    </w:p>
    <w:p w:rsidR="007E3864" w:rsidRDefault="007E3864" w:rsidP="007E3864">
      <w:pPr>
        <w:pStyle w:val="jsx-3067229990"/>
        <w:shd w:val="clear" w:color="auto" w:fill="FFFFFF"/>
        <w:spacing w:before="0" w:beforeAutospacing="0" w:after="0" w:afterAutospacing="0"/>
        <w:jc w:val="right"/>
        <w:rPr>
          <w:rFonts w:ascii="Helvetica" w:hAnsi="Helvetica" w:cs="Angsana New"/>
          <w:color w:val="464A4C"/>
          <w:sz w:val="32"/>
          <w:szCs w:val="32"/>
        </w:rPr>
      </w:pPr>
      <w:r>
        <w:rPr>
          <w:rFonts w:ascii="Helvetica" w:hAnsi="Helvetica" w:cs="Angsana New" w:hint="cs"/>
          <w:color w:val="464A4C"/>
          <w:sz w:val="32"/>
          <w:szCs w:val="32"/>
          <w:cs/>
        </w:rPr>
        <w:t>-</w:t>
      </w:r>
      <w:r w:rsidRPr="002D70C7">
        <w:rPr>
          <w:rFonts w:ascii="Helvetica" w:hAnsi="Helvetica" w:cs="Angsana New"/>
          <w:color w:val="464A4C"/>
          <w:sz w:val="32"/>
          <w:szCs w:val="32"/>
          <w:cs/>
        </w:rPr>
        <w:t>ขอขอบคุณ</w:t>
      </w:r>
      <w:r>
        <w:rPr>
          <w:rFonts w:ascii="Helvetica" w:hAnsi="Helvetica" w:cs="Angsana New" w:hint="cs"/>
          <w:color w:val="464A4C"/>
          <w:sz w:val="32"/>
          <w:szCs w:val="32"/>
          <w:cs/>
        </w:rPr>
        <w:t>-</w:t>
      </w:r>
    </w:p>
    <w:p w:rsidR="007E3864" w:rsidRPr="002D70C7" w:rsidRDefault="00AD4491" w:rsidP="007E3864">
      <w:pPr>
        <w:pStyle w:val="jsx-3067229990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464A4C"/>
          <w:sz w:val="32"/>
          <w:szCs w:val="32"/>
        </w:rPr>
      </w:pPr>
      <w:r>
        <w:rPr>
          <w:rFonts w:ascii="Helvetica" w:hAnsi="Helvetica" w:cs="Angsana New" w:hint="cs"/>
          <w:color w:val="464A4C"/>
          <w:sz w:val="32"/>
          <w:szCs w:val="32"/>
          <w:cs/>
        </w:rPr>
        <w:t>31</w:t>
      </w:r>
      <w:r>
        <w:rPr>
          <w:rFonts w:ascii="Helvetica" w:hAnsi="Helvetica" w:cs="Angsana New" w:hint="cs"/>
          <w:color w:val="464A4C"/>
          <w:sz w:val="32"/>
          <w:szCs w:val="32"/>
        </w:rPr>
        <w:t xml:space="preserve"> </w:t>
      </w:r>
      <w:r w:rsidR="00470123">
        <w:rPr>
          <w:rFonts w:ascii="Helvetica" w:hAnsi="Helvetica" w:cs="Angsana New" w:hint="cs"/>
          <w:color w:val="464A4C"/>
          <w:sz w:val="32"/>
          <w:szCs w:val="32"/>
          <w:cs/>
        </w:rPr>
        <w:t>สิงหาคม</w:t>
      </w:r>
      <w:r w:rsidR="007E3864">
        <w:rPr>
          <w:rFonts w:ascii="Helvetica" w:hAnsi="Helvetica" w:cs="Angsana New" w:hint="cs"/>
          <w:color w:val="464A4C"/>
          <w:sz w:val="32"/>
          <w:szCs w:val="32"/>
          <w:cs/>
        </w:rPr>
        <w:t xml:space="preserve"> 2565</w:t>
      </w:r>
    </w:p>
    <w:p w:rsidR="007E3864" w:rsidRDefault="007E3864" w:rsidP="007E3864">
      <w:pPr>
        <w:spacing w:after="0" w:line="240" w:lineRule="auto"/>
      </w:pPr>
    </w:p>
    <w:p w:rsidR="007E3864" w:rsidRPr="00065CF6" w:rsidRDefault="007E3864" w:rsidP="007E3864"/>
    <w:p w:rsidR="005E38F8" w:rsidRDefault="005E38F8" w:rsidP="00E66D86">
      <w:pPr>
        <w:rPr>
          <w:rFonts w:ascii="Angsana New" w:hAnsi="Angsana New" w:cs="Angsana New"/>
          <w:sz w:val="40"/>
          <w:szCs w:val="40"/>
        </w:rPr>
      </w:pPr>
    </w:p>
    <w:p w:rsidR="005E38F8" w:rsidRDefault="005E38F8" w:rsidP="00E66D86">
      <w:pPr>
        <w:rPr>
          <w:rFonts w:ascii="Angsana New" w:hAnsi="Angsana New" w:cs="Angsana New"/>
          <w:sz w:val="40"/>
          <w:szCs w:val="40"/>
        </w:rPr>
      </w:pPr>
    </w:p>
    <w:p w:rsidR="005E38F8" w:rsidRDefault="005E38F8" w:rsidP="00E66D86">
      <w:pPr>
        <w:rPr>
          <w:rFonts w:ascii="Angsana New" w:hAnsi="Angsana New" w:cs="Angsana New"/>
          <w:sz w:val="40"/>
          <w:szCs w:val="40"/>
        </w:rPr>
      </w:pPr>
    </w:p>
    <w:p w:rsidR="00227015" w:rsidRDefault="00227015" w:rsidP="00972295">
      <w:pPr>
        <w:spacing w:after="0" w:line="240" w:lineRule="auto"/>
        <w:rPr>
          <w:rFonts w:hint="cs"/>
        </w:rPr>
      </w:pPr>
    </w:p>
    <w:sectPr w:rsidR="00227015" w:rsidSect="00E66D86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23"/>
    <w:rsid w:val="00065CF6"/>
    <w:rsid w:val="001624E9"/>
    <w:rsid w:val="001D6CDF"/>
    <w:rsid w:val="00227015"/>
    <w:rsid w:val="002879DE"/>
    <w:rsid w:val="002D70C7"/>
    <w:rsid w:val="00300265"/>
    <w:rsid w:val="003141AB"/>
    <w:rsid w:val="00337F18"/>
    <w:rsid w:val="00343F80"/>
    <w:rsid w:val="003A6177"/>
    <w:rsid w:val="00427F50"/>
    <w:rsid w:val="00442684"/>
    <w:rsid w:val="00470123"/>
    <w:rsid w:val="00483A2D"/>
    <w:rsid w:val="005E38F8"/>
    <w:rsid w:val="006220D6"/>
    <w:rsid w:val="0065411B"/>
    <w:rsid w:val="00696179"/>
    <w:rsid w:val="006C574D"/>
    <w:rsid w:val="006E652F"/>
    <w:rsid w:val="00756BAA"/>
    <w:rsid w:val="007E3864"/>
    <w:rsid w:val="00815CE0"/>
    <w:rsid w:val="00892834"/>
    <w:rsid w:val="008B0F7D"/>
    <w:rsid w:val="008D4661"/>
    <w:rsid w:val="00972295"/>
    <w:rsid w:val="00A11905"/>
    <w:rsid w:val="00A15B31"/>
    <w:rsid w:val="00A44DA6"/>
    <w:rsid w:val="00A666A6"/>
    <w:rsid w:val="00AD4491"/>
    <w:rsid w:val="00B83190"/>
    <w:rsid w:val="00B8624D"/>
    <w:rsid w:val="00C00608"/>
    <w:rsid w:val="00C74A9C"/>
    <w:rsid w:val="00CF288F"/>
    <w:rsid w:val="00D473E5"/>
    <w:rsid w:val="00E469DC"/>
    <w:rsid w:val="00E66D86"/>
    <w:rsid w:val="00EF0B23"/>
    <w:rsid w:val="00F159BA"/>
    <w:rsid w:val="00F47D87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3276"/>
  <w15:docId w15:val="{40599ED9-4C26-B54D-B394-6938D5E3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23"/>
  </w:style>
  <w:style w:type="paragraph" w:styleId="1">
    <w:name w:val="heading 1"/>
    <w:basedOn w:val="a"/>
    <w:next w:val="a"/>
    <w:link w:val="10"/>
    <w:uiPriority w:val="9"/>
    <w:qFormat/>
    <w:rsid w:val="00EF0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0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0B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F0B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0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5">
    <w:name w:val="Strong"/>
    <w:basedOn w:val="a0"/>
    <w:uiPriority w:val="22"/>
    <w:qFormat/>
    <w:rsid w:val="00EF0B23"/>
    <w:rPr>
      <w:b/>
      <w:bCs/>
    </w:rPr>
  </w:style>
  <w:style w:type="character" w:customStyle="1" w:styleId="jsx-2376132709">
    <w:name w:val="jsx-2376132709"/>
    <w:basedOn w:val="a0"/>
    <w:rsid w:val="00EF0B23"/>
  </w:style>
  <w:style w:type="paragraph" w:customStyle="1" w:styleId="jsx-1340984065">
    <w:name w:val="jsx-1340984065"/>
    <w:basedOn w:val="a"/>
    <w:rsid w:val="00EF0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jsx-3067229990">
    <w:name w:val="jsx-3067229990"/>
    <w:basedOn w:val="a"/>
    <w:rsid w:val="00EF0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jsx-2195466903">
    <w:name w:val="jsx-2195466903"/>
    <w:basedOn w:val="a"/>
    <w:rsid w:val="00EF0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jsx-21954669031">
    <w:name w:val="jsx-21954669031"/>
    <w:basedOn w:val="a0"/>
    <w:rsid w:val="00EF0B23"/>
  </w:style>
  <w:style w:type="character" w:customStyle="1" w:styleId="jsx-2725187844">
    <w:name w:val="jsx-2725187844"/>
    <w:basedOn w:val="a0"/>
    <w:rsid w:val="00EF0B23"/>
  </w:style>
  <w:style w:type="paragraph" w:customStyle="1" w:styleId="jsx-1940657089">
    <w:name w:val="jsx-1940657089"/>
    <w:basedOn w:val="a"/>
    <w:rsid w:val="00EF0B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jsx-19406570891">
    <w:name w:val="jsx-19406570891"/>
    <w:basedOn w:val="a0"/>
    <w:rsid w:val="00EF0B23"/>
  </w:style>
  <w:style w:type="paragraph" w:styleId="a6">
    <w:name w:val="Balloon Text"/>
    <w:basedOn w:val="a"/>
    <w:link w:val="a7"/>
    <w:uiPriority w:val="99"/>
    <w:semiHidden/>
    <w:unhideWhenUsed/>
    <w:rsid w:val="00EF0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F0B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dcterms:created xsi:type="dcterms:W3CDTF">2022-08-31T06:56:00Z</dcterms:created>
  <dcterms:modified xsi:type="dcterms:W3CDTF">2022-08-31T06:56:00Z</dcterms:modified>
</cp:coreProperties>
</file>