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92CF" w14:textId="77777777" w:rsidR="003C0D62" w:rsidRDefault="003C0D62"/>
    <w:p w14:paraId="4D62F434" w14:textId="77777777" w:rsidR="001754CC" w:rsidRDefault="001754CC"/>
    <w:p w14:paraId="683F4308" w14:textId="77777777" w:rsidR="001754CC" w:rsidRDefault="001754CC"/>
    <w:p w14:paraId="5DFB896F" w14:textId="77777777" w:rsidR="001754CC" w:rsidRPr="00D066A6" w:rsidRDefault="001754CC" w:rsidP="001754CC">
      <w:pPr>
        <w:spacing w:after="0" w:line="228" w:lineRule="auto"/>
        <w:ind w:right="-188"/>
        <w:jc w:val="center"/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</w:rPr>
      </w:pPr>
      <w:r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  <w:cs/>
        </w:rPr>
        <w:t xml:space="preserve">อย. ตรวจสอบยาเสพติดก่อนนำไปเผากว่า </w:t>
      </w:r>
      <w:r w:rsidR="00C309D7"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  <w:cs/>
        </w:rPr>
        <w:t>40</w:t>
      </w:r>
      <w:r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  <w:cs/>
        </w:rPr>
        <w:t xml:space="preserve"> ตัน มูลค่ากว่า </w:t>
      </w:r>
      <w:r w:rsidR="00C309D7"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  <w:cs/>
        </w:rPr>
        <w:t>34</w:t>
      </w:r>
      <w:r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</w:rPr>
        <w:t>,</w:t>
      </w:r>
      <w:r w:rsidR="00C309D7"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  <w:cs/>
        </w:rPr>
        <w:t>688</w:t>
      </w:r>
      <w:r w:rsidRPr="00D066A6">
        <w:rPr>
          <w:rFonts w:ascii="TH SarabunPSK" w:eastAsia="Cordia New" w:hAnsi="TH SarabunPSK" w:cs="TH SarabunPSK"/>
          <w:b/>
          <w:bCs/>
          <w:i/>
          <w:color w:val="FF0000"/>
          <w:sz w:val="40"/>
          <w:szCs w:val="40"/>
          <w:cs/>
        </w:rPr>
        <w:t xml:space="preserve"> ล้านบาท</w:t>
      </w:r>
    </w:p>
    <w:p w14:paraId="15D44703" w14:textId="06958F2B" w:rsidR="001754CC" w:rsidRPr="00344A7F" w:rsidRDefault="001754CC" w:rsidP="00144B98">
      <w:pPr>
        <w:spacing w:after="0" w:line="240" w:lineRule="auto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D066A6">
        <w:rPr>
          <w:rFonts w:ascii="TH SarabunPSK" w:hAnsi="TH SarabunPSK" w:cs="TH SarabunPSK"/>
          <w:i/>
          <w:spacing w:val="-4"/>
          <w:sz w:val="32"/>
          <w:szCs w:val="32"/>
          <w:cs/>
        </w:rPr>
        <w:tab/>
      </w:r>
      <w:r w:rsidRPr="00344A7F">
        <w:rPr>
          <w:rFonts w:ascii="TH SarabunPSK" w:hAnsi="TH SarabunPSK" w:cs="TH SarabunPSK"/>
          <w:i/>
          <w:spacing w:val="-4"/>
          <w:sz w:val="32"/>
          <w:szCs w:val="32"/>
          <w:cs/>
        </w:rPr>
        <w:t>อย. ร่วมกับ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สำนักงาน ป.ป.ส. </w:t>
      </w:r>
      <w:r w:rsidRPr="00344A7F">
        <w:rPr>
          <w:rFonts w:ascii="TH SarabunPSK" w:hAnsi="TH SarabunPSK" w:cs="TH SarabunPSK"/>
          <w:i/>
          <w:spacing w:val="-4"/>
          <w:sz w:val="32"/>
          <w:szCs w:val="32"/>
          <w:cs/>
        </w:rPr>
        <w:t>และหน่วยงานภาคีเครือข่ายร่วม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ตรวจสอบยาเสพติดของกลาง น้ำหนักรวมกว่า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40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ตัน มูลค่ากว่า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34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</w:rPr>
        <w:t>,</w:t>
      </w:r>
      <w:r w:rsidR="00C309D7"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688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 xml:space="preserve"> ล้านบาท  ณ คลังยาเสพติดของกลาง อาคาร </w:t>
      </w:r>
      <w:r w:rsidRPr="00344A7F">
        <w:rPr>
          <w:rFonts w:ascii="TH SarabunPSK" w:eastAsia="Times New Roman" w:hAnsi="TH SarabunPSK" w:cs="TH SarabunPSK"/>
          <w:iCs/>
          <w:spacing w:val="-4"/>
          <w:sz w:val="32"/>
          <w:szCs w:val="32"/>
        </w:rPr>
        <w:t>6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</w:rPr>
        <w:t xml:space="preserve"> 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ชั้น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</w:rPr>
        <w:t xml:space="preserve"> </w:t>
      </w:r>
      <w:r w:rsidRPr="00344A7F">
        <w:rPr>
          <w:rFonts w:ascii="TH SarabunPSK" w:eastAsia="Times New Roman" w:hAnsi="TH SarabunPSK" w:cs="TH SarabunPSK"/>
          <w:iCs/>
          <w:spacing w:val="-4"/>
          <w:sz w:val="32"/>
          <w:szCs w:val="32"/>
        </w:rPr>
        <w:t>1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</w:rPr>
        <w:t xml:space="preserve"> 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ตึก อย. อย่างโปร่งใส ก่อนนำไปเผาทำลายครั้งที่ 5</w:t>
      </w:r>
      <w:r w:rsidR="00C309D7"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3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ในวันที่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5</w:t>
      </w:r>
      <w:r w:rsidR="00E87533">
        <w:rPr>
          <w:rFonts w:ascii="TH SarabunPSK" w:eastAsia="Times New Roman" w:hAnsi="TH SarabunPSK" w:cs="TH SarabunPSK" w:hint="cs"/>
          <w:i/>
          <w:sz w:val="32"/>
          <w:szCs w:val="32"/>
          <w:cs/>
        </w:rPr>
        <w:t>-6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กรกฎาคม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256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5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ณ บริษัท อัคคีปราการ จำกัด (มหาชน) นิคมอุตสาหกรรมบางปู จ. สมุทรปราการ  ซึ่งในการทำลายยาเสพติดครั้งนี้ ใช้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>เชื้อเพลิงก๊าซธรรมชาติ (</w:t>
      </w:r>
      <w:r w:rsidRPr="00344A7F">
        <w:rPr>
          <w:rFonts w:ascii="TH SarabunPSK" w:hAnsi="TH SarabunPSK" w:cs="TH SarabunPSK"/>
          <w:iCs/>
          <w:sz w:val="32"/>
          <w:szCs w:val="32"/>
        </w:rPr>
        <w:t>NG</w:t>
      </w:r>
      <w:r w:rsidRPr="00344A7F">
        <w:rPr>
          <w:rFonts w:ascii="TH SarabunPSK" w:hAnsi="TH SarabunPSK" w:cs="TH SarabunPSK"/>
          <w:i/>
          <w:sz w:val="32"/>
          <w:szCs w:val="32"/>
        </w:rPr>
        <w:t xml:space="preserve">) </w:t>
      </w:r>
      <w:r w:rsidR="00171F90" w:rsidRPr="00344A7F">
        <w:rPr>
          <w:rFonts w:ascii="TH SarabunPSK" w:hAnsi="TH SarabunPSK" w:cs="TH SarabunPSK"/>
          <w:i/>
          <w:sz w:val="32"/>
          <w:szCs w:val="32"/>
        </w:rPr>
        <w:br/>
      </w:r>
      <w:r w:rsidRPr="00344A7F">
        <w:rPr>
          <w:rFonts w:ascii="TH SarabunPSK" w:hAnsi="TH SarabunPSK" w:cs="TH SarabunPSK"/>
          <w:i/>
          <w:sz w:val="32"/>
          <w:szCs w:val="32"/>
          <w:cs/>
        </w:rPr>
        <w:t>ในการเผาไหม้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ที่อุณหภูมิสูงกว่า 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>1</w:t>
      </w:r>
      <w:r w:rsidRPr="00344A7F">
        <w:rPr>
          <w:rFonts w:ascii="TH SarabunPSK" w:hAnsi="TH SarabunPSK" w:cs="TH SarabunPSK"/>
          <w:i/>
          <w:sz w:val="32"/>
          <w:szCs w:val="32"/>
        </w:rPr>
        <w:t>,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 xml:space="preserve">200 </w:t>
      </w:r>
      <w:r w:rsidRPr="00344A7F">
        <w:rPr>
          <w:rFonts w:ascii="TH SarabunPSK" w:hAnsi="TH SarabunPSK" w:cs="TH SarabunPSK"/>
          <w:i/>
          <w:sz w:val="32"/>
          <w:szCs w:val="32"/>
        </w:rPr>
        <w:t>°C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 xml:space="preserve"> พร้อมทั้งระบบ</w:t>
      </w:r>
      <w:r w:rsidR="00E87533">
        <w:rPr>
          <w:rFonts w:ascii="TH SarabunPSK" w:hAnsi="TH SarabunPSK" w:cs="TH SarabunPSK" w:hint="cs"/>
          <w:i/>
          <w:sz w:val="32"/>
          <w:szCs w:val="32"/>
          <w:cs/>
        </w:rPr>
        <w:t>ควบคุมสารมลพิษที่เหลือจากการทำลายที่ทันสมัย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 xml:space="preserve"> มั่นใจ</w:t>
      </w:r>
      <w:r w:rsidR="00E87533">
        <w:rPr>
          <w:rFonts w:ascii="TH SarabunPSK" w:hAnsi="TH SarabunPSK" w:cs="TH SarabunPSK" w:hint="cs"/>
          <w:i/>
          <w:sz w:val="32"/>
          <w:szCs w:val="32"/>
          <w:cs/>
        </w:rPr>
        <w:t>ได้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 xml:space="preserve">ว่าไม่ก่อให้เกิดผลกระทบต่อสภาพแวดล้อม ตรงตามมาตรฐานสากล </w:t>
      </w:r>
      <w:r w:rsidRPr="00344A7F">
        <w:rPr>
          <w:rFonts w:ascii="TH SarabunPSK" w:hAnsi="TH SarabunPSK" w:cs="TH SarabunPSK"/>
          <w:iCs/>
          <w:sz w:val="32"/>
          <w:szCs w:val="32"/>
        </w:rPr>
        <w:t>US EPA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 xml:space="preserve"> ในการกำจัดขยะอุตสาหกรรมอันตราย</w:t>
      </w:r>
    </w:p>
    <w:p w14:paraId="0BB4EFD9" w14:textId="425AEF89" w:rsidR="001754CC" w:rsidRPr="00344A7F" w:rsidRDefault="002476F0" w:rsidP="00144B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เภสัชกร</w:t>
      </w:r>
      <w:r w:rsidR="00AA2F02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มรกต จรูญวรรธนะ ผู้ทรงคุณวุฒิด้านความปลอดภัยและประสิทธิผลของผลิตภัณฑ์และการใช้ผลิตภัณฑ์ด้านสาธารณสุข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เปิดเผยต่อสื่อมวลชนว่า ตาม</w:t>
      </w:r>
      <w:r w:rsidR="007A51C9" w:rsidRPr="00344A7F">
        <w:rPr>
          <w:rFonts w:ascii="TH SarabunPSK" w:hAnsi="TH SarabunPSK" w:cs="TH SarabunPSK"/>
          <w:sz w:val="32"/>
          <w:szCs w:val="32"/>
          <w:cs/>
        </w:rPr>
        <w:t>ระเบียบคณะกรรมการป้องกันและปราบปรามยาเสพติดว่าด้วยการตรวจรับ การตรวจพิสูจน์ การเก็บรักษา การทำลาย การนำไปใช้ประโยชน์ และการรายงานยาเสพติด พ.ศ.</w:t>
      </w:r>
      <w:r w:rsidR="00144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A7F" w:rsidRPr="00344A7F">
        <w:rPr>
          <w:rFonts w:ascii="TH SarabunPSK" w:hAnsi="TH SarabunPSK" w:cs="TH SarabunPSK"/>
          <w:sz w:val="32"/>
          <w:szCs w:val="32"/>
          <w:cs/>
        </w:rPr>
        <w:t>2565</w:t>
      </w:r>
      <w:r w:rsidR="007A51C9" w:rsidRPr="00344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ได้</w:t>
      </w:r>
      <w:r w:rsidR="007A51C9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กำหนด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ให้กระทรวงสาธารณสุข โดยสำนักงานคณะกรรมการอาหารและยา (อย.) เป็นผู้เก็บรักษายาเสพติดของกลาง ณ คลังยาเสพติดของกลาง </w:t>
      </w:r>
      <w:r w:rsidR="006F1D28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โดย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ในปี 256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5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นี้ มียาเสพติด</w:t>
      </w:r>
      <w:r w:rsidR="00AA2F02">
        <w:rPr>
          <w:rFonts w:ascii="TH SarabunPSK" w:eastAsia="Times New Roman" w:hAnsi="TH SarabunPSK" w:cs="TH SarabunPSK"/>
          <w:i/>
          <w:sz w:val="32"/>
          <w:szCs w:val="32"/>
          <w:cs/>
        </w:rPr>
        <w:br/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ที่</w:t>
      </w:r>
      <w:r w:rsidR="001E4CBD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ทำลาย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จำนวนรวมกว่า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40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</w:rPr>
        <w:t>,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706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กิโลกรัม จาก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185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คดี มูลค่ารวมกว่า 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34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</w:rPr>
        <w:t>,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688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ล้านบาท 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โดยมี </w:t>
      </w:r>
      <w:r w:rsidR="00AA2F02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br/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เมท</w:t>
      </w:r>
      <w:proofErr w:type="spellStart"/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แอมเฟ</w:t>
      </w:r>
      <w:proofErr w:type="spellEnd"/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ตามีน (ยาบ้า)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</w:rPr>
        <w:t> 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ที่มีน้ำหนั</w:t>
      </w:r>
      <w:r w:rsidR="00D066A6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ก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มากสุดกว่า 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23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</w:rPr>
        <w:t>,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365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 กิโลกรัม รองลงมา คือ เมทแอมเฟตามีน (ยาไอซ์) น้ำหนักกว่า </w:t>
      </w:r>
      <w:r w:rsidR="001754CC" w:rsidRPr="00344A7F">
        <w:rPr>
          <w:rFonts w:ascii="TH SarabunPSK" w:hAnsi="TH SarabunPSK" w:cs="TH SarabunPSK"/>
          <w:iCs/>
          <w:sz w:val="32"/>
          <w:szCs w:val="32"/>
          <w:shd w:val="clear" w:color="auto" w:fill="FFFFFF"/>
        </w:rPr>
        <w:t>1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4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</w:rPr>
        <w:t>,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482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 กิโลกรัม เฮโรอีนน้ำหนักกว่า 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738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 กิโลกรัม ยาอี</w:t>
      </w:r>
      <w:r w:rsidR="001E4CBD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น้ำหนัก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กว่า 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4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</w:rPr>
        <w:t xml:space="preserve"> 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กิโลกรัม </w:t>
      </w:r>
      <w:r w:rsidR="001E4CBD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และฝิ่นน้ำหนักกว่า </w:t>
      </w:r>
      <w:r w:rsidR="001E4CBD" w:rsidRPr="00344A7F">
        <w:rPr>
          <w:rFonts w:ascii="TH SarabunPSK" w:hAnsi="TH SarabunPSK" w:cs="TH SarabunPSK"/>
          <w:iCs/>
          <w:sz w:val="32"/>
          <w:szCs w:val="32"/>
          <w:shd w:val="clear" w:color="auto" w:fill="FFFFFF"/>
        </w:rPr>
        <w:t>29</w:t>
      </w:r>
      <w:r w:rsidR="001E4CBD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</w:rPr>
        <w:t xml:space="preserve"> </w:t>
      </w:r>
      <w:r w:rsidR="001E4CBD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กิโลกรัม 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นอกจากนี้ยังมีวัตถุออกฤทธิ์น้ำหนักกว่า </w:t>
      </w:r>
      <w:r w:rsidR="00C309D7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>2,086</w:t>
      </w:r>
      <w:r w:rsidR="001754CC" w:rsidRPr="00344A7F">
        <w:rPr>
          <w:rFonts w:ascii="TH SarabunPSK" w:hAnsi="TH SarabunPSK" w:cs="TH SarabunPSK"/>
          <w:i/>
          <w:sz w:val="32"/>
          <w:szCs w:val="32"/>
          <w:shd w:val="clear" w:color="auto" w:fill="FFFFFF"/>
          <w:cs/>
        </w:rPr>
        <w:t xml:space="preserve"> กิโลกรัม 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ซึ่งจะนำไปเผาทำลายในวันที่ 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5</w:t>
      </w:r>
      <w:r w:rsidR="00E87533">
        <w:rPr>
          <w:rFonts w:ascii="TH SarabunPSK" w:eastAsia="Times New Roman" w:hAnsi="TH SarabunPSK" w:cs="TH SarabunPSK" w:hint="cs"/>
          <w:i/>
          <w:sz w:val="32"/>
          <w:szCs w:val="32"/>
          <w:cs/>
        </w:rPr>
        <w:t>-6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กรกฎาคม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256</w:t>
      </w:r>
      <w:r w:rsidR="00C309D7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5</w:t>
      </w:r>
      <w:r w:rsidR="001754CC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</w:p>
    <w:p w14:paraId="3761FC53" w14:textId="35E5D9BA" w:rsidR="001754CC" w:rsidRPr="00344A7F" w:rsidRDefault="001754CC" w:rsidP="00144B9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i/>
          <w:sz w:val="32"/>
          <w:szCs w:val="32"/>
          <w:cs/>
        </w:rPr>
      </w:pP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ทั้งนี้ ก่อนที่จะนำยาเสพติดของกลางไปทำลาย 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คณะทำงานตรวจรับยาเสพติดของกลาง ซึ่งประกอบ</w:t>
      </w:r>
      <w:r w:rsidR="00144B98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br/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ไปด้วยหน่วยงานต่าง ๆ ได้แก่ สำนักงานคณะกรรมการ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ป้องกันและปราบปรามยาเสพติด (สำนักงาน ป.ป.ส.) </w:t>
      </w:r>
      <w:r w:rsidRPr="00200F5C">
        <w:rPr>
          <w:rFonts w:ascii="TH SarabunPSK" w:eastAsia="Times New Roman" w:hAnsi="TH SarabunPSK" w:cs="TH SarabunPSK"/>
          <w:i/>
          <w:sz w:val="32"/>
          <w:szCs w:val="32"/>
          <w:cs/>
        </w:rPr>
        <w:t>สำนักงานตำรวจแห่งชาติ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โดยสถานีตำรวจภูธรเมืองนนทบุรี กรมวิทยาศาสตร์การแพทย์ สำนักงานพิสูจน์หลักฐานตำรวจ </w:t>
      </w:r>
      <w:r w:rsidRPr="00200F5C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กองทัพบก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  <w:r w:rsidR="00200F5C" w:rsidRPr="00DB4A5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โดยมณฑลทหารบกที่ 11 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และสำนักงานคณะกรรมการอาหารและยา (อย.) จะต้องตรวจสอบยาเสพติดของกลาง เพื่อให้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ทราบน้ำหนัก ลักษณะ และประเภทของยาเสพติด</w:t>
      </w:r>
      <w:r w:rsidRPr="00344A7F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พร้อมทั้ง</w:t>
      </w:r>
      <w:r w:rsidR="00DB4A59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br/>
      </w:r>
      <w:r w:rsidRPr="00344A7F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 xml:space="preserve">สุ่มตัวอย่างเพื่อตรวจเบื้องต้นว่าเป็นยาเสพติดจริง 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และในวันที่ </w:t>
      </w:r>
      <w:r w:rsidR="00D2250D"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5 กรกฎาคม</w:t>
      </w:r>
      <w:r w:rsidRPr="00344A7F">
        <w:rPr>
          <w:rFonts w:ascii="TH SarabunPSK" w:eastAsia="Times New Roman" w:hAnsi="TH SarabunPSK" w:cs="TH SarabunPSK"/>
          <w:i/>
          <w:sz w:val="32"/>
          <w:szCs w:val="32"/>
        </w:rPr>
        <w:t xml:space="preserve"> </w:t>
      </w:r>
      <w:r w:rsidRPr="00344A7F">
        <w:rPr>
          <w:rFonts w:ascii="TH SarabunPSK" w:eastAsia="Times New Roman" w:hAnsi="TH SarabunPSK" w:cs="TH SarabunPSK"/>
          <w:iCs/>
          <w:sz w:val="32"/>
          <w:szCs w:val="32"/>
        </w:rPr>
        <w:t>256</w:t>
      </w:r>
      <w:r w:rsidR="00D2250D" w:rsidRPr="00344A7F">
        <w:rPr>
          <w:rFonts w:ascii="TH SarabunPSK" w:eastAsia="Times New Roman" w:hAnsi="TH SarabunPSK" w:cs="TH SarabunPSK"/>
          <w:iCs/>
          <w:sz w:val="32"/>
          <w:szCs w:val="32"/>
          <w:cs/>
        </w:rPr>
        <w:t>5</w:t>
      </w:r>
      <w:r w:rsidRPr="00344A7F">
        <w:rPr>
          <w:rFonts w:ascii="TH SarabunPSK" w:eastAsia="Times New Roman" w:hAnsi="TH SarabunPSK" w:cs="TH SarabunPSK"/>
          <w:iCs/>
          <w:sz w:val="32"/>
          <w:szCs w:val="32"/>
          <w:cs/>
        </w:rPr>
        <w:t xml:space="preserve"> 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ประธานคณะกรรมการ</w:t>
      </w:r>
      <w:r w:rsidR="00DB4A59">
        <w:rPr>
          <w:rFonts w:ascii="TH SarabunPSK" w:eastAsia="Times New Roman" w:hAnsi="TH SarabunPSK" w:cs="TH SarabunPSK"/>
          <w:i/>
          <w:sz w:val="32"/>
          <w:szCs w:val="32"/>
          <w:cs/>
        </w:rPr>
        <w:br/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ตรวจรับฯ </w:t>
      </w:r>
      <w:r w:rsidR="00144B98">
        <w:rPr>
          <w:rFonts w:ascii="TH SarabunPSK" w:eastAsia="Times New Roman" w:hAnsi="TH SarabunPSK" w:cs="TH SarabunPSK" w:hint="cs"/>
          <w:i/>
          <w:sz w:val="32"/>
          <w:szCs w:val="32"/>
          <w:cs/>
        </w:rPr>
        <w:t>จะ</w:t>
      </w:r>
      <w:r w:rsidRPr="00344A7F">
        <w:rPr>
          <w:rFonts w:ascii="TH SarabunPSK" w:eastAsia="Times New Roman" w:hAnsi="TH SarabunPSK" w:cs="TH SarabunPSK"/>
          <w:i/>
          <w:sz w:val="32"/>
          <w:szCs w:val="32"/>
          <w:cs/>
        </w:rPr>
        <w:t>ส่งมอบให้คณะทำงานขนย้ายยาเสพติดของกลางนำยาเสพติดไปทำลายที่ บริษัท อัคคีปราการ จำกัด (มหาชน) นิคมอุตสาหกรรมบางปู จังหวัดสมุทรปราการ ต่อไป</w:t>
      </w:r>
    </w:p>
    <w:p w14:paraId="4519C13C" w14:textId="77777777" w:rsidR="001754CC" w:rsidRPr="00344A7F" w:rsidRDefault="001754CC" w:rsidP="00144B98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i/>
          <w:sz w:val="32"/>
          <w:szCs w:val="32"/>
          <w:cs/>
        </w:rPr>
      </w:pPr>
      <w:r w:rsidRPr="00344A7F">
        <w:rPr>
          <w:rFonts w:ascii="TH SarabunPSK" w:eastAsia="Times New Roman" w:hAnsi="TH SarabunPSK" w:cs="TH SarabunPSK"/>
          <w:i/>
          <w:sz w:val="32"/>
          <w:szCs w:val="32"/>
        </w:rPr>
        <w:t>***************************************************************</w:t>
      </w:r>
    </w:p>
    <w:p w14:paraId="081706C6" w14:textId="6DA4E63F" w:rsidR="001754CC" w:rsidRPr="0060066B" w:rsidRDefault="0060066B" w:rsidP="00144B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i/>
          <w:sz w:val="34"/>
          <w:szCs w:val="34"/>
        </w:rPr>
      </w:pPr>
      <w:r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  <w:cs/>
        </w:rPr>
        <w:t xml:space="preserve">วันที่เผยแพร่ข่าว </w:t>
      </w:r>
      <w:r w:rsidR="00D2250D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  <w:cs/>
        </w:rPr>
        <w:t>4 กรกฎาคม</w:t>
      </w:r>
      <w:r w:rsidR="001754CC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</w:rPr>
        <w:t xml:space="preserve"> </w:t>
      </w:r>
      <w:r w:rsidR="001754CC" w:rsidRPr="0060066B">
        <w:rPr>
          <w:rFonts w:ascii="TH SarabunPSK" w:eastAsia="Times New Roman" w:hAnsi="TH SarabunPSK" w:cs="TH SarabunPSK"/>
          <w:b/>
          <w:bCs/>
          <w:iCs/>
          <w:sz w:val="34"/>
          <w:szCs w:val="34"/>
        </w:rPr>
        <w:t>256</w:t>
      </w:r>
      <w:r w:rsidR="00D2250D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  <w:cs/>
        </w:rPr>
        <w:t>5</w:t>
      </w:r>
      <w:r w:rsidR="001754CC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  <w:cs/>
        </w:rPr>
        <w:t xml:space="preserve"> ข่าวแจก </w:t>
      </w:r>
      <w:r w:rsidR="00865B8A" w:rsidRPr="0060066B">
        <w:rPr>
          <w:rFonts w:ascii="TH SarabunPSK" w:eastAsia="Times New Roman" w:hAnsi="TH SarabunPSK" w:cs="TH SarabunPSK"/>
          <w:b/>
          <w:bCs/>
          <w:iCs/>
          <w:sz w:val="34"/>
          <w:szCs w:val="34"/>
        </w:rPr>
        <w:t>144</w:t>
      </w:r>
      <w:r w:rsidR="001754CC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</w:rPr>
        <w:t xml:space="preserve">  / </w:t>
      </w:r>
      <w:r w:rsidR="001754CC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  <w:cs/>
        </w:rPr>
        <w:t xml:space="preserve">ปีงบประมาณ พ.ศ. </w:t>
      </w:r>
      <w:r w:rsidR="001754CC" w:rsidRPr="0060066B">
        <w:rPr>
          <w:rFonts w:ascii="TH SarabunPSK" w:eastAsia="Times New Roman" w:hAnsi="TH SarabunPSK" w:cs="TH SarabunPSK"/>
          <w:b/>
          <w:bCs/>
          <w:iCs/>
          <w:sz w:val="34"/>
          <w:szCs w:val="34"/>
        </w:rPr>
        <w:t>256</w:t>
      </w:r>
      <w:r w:rsidR="00D2250D" w:rsidRPr="0060066B">
        <w:rPr>
          <w:rFonts w:ascii="TH SarabunPSK" w:eastAsia="Times New Roman" w:hAnsi="TH SarabunPSK" w:cs="TH SarabunPSK"/>
          <w:b/>
          <w:bCs/>
          <w:i/>
          <w:sz w:val="34"/>
          <w:szCs w:val="34"/>
          <w:cs/>
        </w:rPr>
        <w:t>5</w:t>
      </w:r>
    </w:p>
    <w:p w14:paraId="766B8396" w14:textId="6EF80E2E" w:rsidR="001754CC" w:rsidRDefault="001754CC" w:rsidP="0060066B">
      <w:pPr>
        <w:pStyle w:val="Default"/>
        <w:jc w:val="center"/>
        <w:rPr>
          <w:rFonts w:hint="cs"/>
          <w:i/>
          <w:sz w:val="32"/>
          <w:szCs w:val="32"/>
        </w:rPr>
      </w:pPr>
    </w:p>
    <w:p w14:paraId="0F3AB061" w14:textId="709B98B2" w:rsidR="00563A96" w:rsidRDefault="00563A96" w:rsidP="0060066B">
      <w:pPr>
        <w:pStyle w:val="Default"/>
        <w:jc w:val="center"/>
        <w:rPr>
          <w:rFonts w:hint="cs"/>
          <w:i/>
          <w:sz w:val="32"/>
          <w:szCs w:val="32"/>
        </w:rPr>
      </w:pPr>
    </w:p>
    <w:p w14:paraId="598D2E23" w14:textId="3D44F478" w:rsidR="00563A96" w:rsidRPr="0060066B" w:rsidRDefault="00563A96" w:rsidP="0060066B">
      <w:pPr>
        <w:pStyle w:val="Default"/>
        <w:jc w:val="center"/>
        <w:rPr>
          <w:i/>
          <w:sz w:val="32"/>
          <w:szCs w:val="32"/>
        </w:rPr>
      </w:pPr>
      <w:r>
        <w:rPr>
          <w:noProof/>
        </w:rPr>
        <w:pict w14:anchorId="20901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1.15pt;margin-top:299.1pt;width:274.65pt;height:195.75pt;z-index:251663360;mso-position-horizontal-relative:text;mso-position-vertical-relative:text;mso-width-relative:page;mso-height-relative:page">
            <v:imagedata r:id="rId7" o:title="ky3"/>
            <w10:wrap type="square"/>
          </v:shape>
        </w:pict>
      </w:r>
      <w:r>
        <w:rPr>
          <w:noProof/>
        </w:rPr>
        <w:pict w14:anchorId="0C525F45">
          <v:shape id="_x0000_s1027" type="#_x0000_t75" style="position:absolute;left:0;text-align:left;margin-left:224.35pt;margin-top:80.55pt;width:274.65pt;height:197.75pt;z-index:251661312;mso-position-horizontal-relative:text;mso-position-vertical-relative:text;mso-width-relative:page;mso-height-relative:page">
            <v:imagedata r:id="rId8" o:title="ky1" croptop="11771f" cropleft="4471f" cropright="5016f"/>
            <w10:wrap type="square"/>
          </v:shape>
        </w:pict>
      </w:r>
      <w:r>
        <w:rPr>
          <w:noProof/>
        </w:rPr>
        <w:pict w14:anchorId="244AD7B5">
          <v:shape id="_x0000_s1026" type="#_x0000_t75" style="position:absolute;left:0;text-align:left;margin-left:-61.15pt;margin-top:80.55pt;width:274.65pt;height:197.9pt;z-index:251659264;mso-position-horizontal-relative:text;mso-position-vertical-relative:text;mso-width-relative:page;mso-height-relative:page">
            <v:imagedata r:id="rId9" o:title="ky2"/>
            <w10:wrap type="topAndBottom"/>
          </v:shape>
        </w:pict>
      </w:r>
      <w:r>
        <w:rPr>
          <w:noProof/>
        </w:rPr>
        <w:pict w14:anchorId="6139F3E0">
          <v:shape id="_x0000_s1029" type="#_x0000_t75" style="position:absolute;left:0;text-align:left;margin-left:224.35pt;margin-top:299.1pt;width:274.65pt;height:195.75pt;z-index:-251651072;mso-position-horizontal-relative:text;mso-position-vertical-relative:text;mso-width-relative:page;mso-height-relative:page" wrapcoords="-36 0 -36 21552 21600 21552 21600 0 -36 0">
            <v:imagedata r:id="rId10" o:title="ky4"/>
            <w10:wrap type="through"/>
          </v:shape>
        </w:pict>
      </w:r>
    </w:p>
    <w:p w14:paraId="15A41166" w14:textId="65D58972" w:rsidR="001754CC" w:rsidRPr="00D066A6" w:rsidRDefault="001754CC" w:rsidP="00144B98">
      <w:pPr>
        <w:spacing w:line="240" w:lineRule="auto"/>
        <w:rPr>
          <w:i/>
        </w:rPr>
      </w:pPr>
      <w:bookmarkStart w:id="0" w:name="_GoBack"/>
      <w:bookmarkEnd w:id="0"/>
    </w:p>
    <w:sectPr w:rsidR="001754CC" w:rsidRPr="00D066A6" w:rsidSect="0060066B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10DE" w14:textId="77777777" w:rsidR="00607934" w:rsidRDefault="00607934" w:rsidP="00405FD9">
      <w:pPr>
        <w:spacing w:after="0" w:line="240" w:lineRule="auto"/>
      </w:pPr>
      <w:r>
        <w:separator/>
      </w:r>
    </w:p>
  </w:endnote>
  <w:endnote w:type="continuationSeparator" w:id="0">
    <w:p w14:paraId="1A30B85E" w14:textId="77777777" w:rsidR="00607934" w:rsidRDefault="00607934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CCBC" w14:textId="77777777" w:rsidR="00607934" w:rsidRDefault="00607934" w:rsidP="00405FD9">
      <w:pPr>
        <w:spacing w:after="0" w:line="240" w:lineRule="auto"/>
      </w:pPr>
      <w:r>
        <w:separator/>
      </w:r>
    </w:p>
  </w:footnote>
  <w:footnote w:type="continuationSeparator" w:id="0">
    <w:p w14:paraId="47BA875B" w14:textId="77777777" w:rsidR="00607934" w:rsidRDefault="00607934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77D7" w14:textId="77777777" w:rsidR="00405FD9" w:rsidRDefault="00607934">
    <w:pPr>
      <w:pStyle w:val="a3"/>
    </w:pPr>
    <w:r>
      <w:rPr>
        <w:noProof/>
      </w:rPr>
      <w:pict w14:anchorId="5756A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9583" w14:textId="77777777" w:rsidR="00405FD9" w:rsidRDefault="00607934">
    <w:pPr>
      <w:pStyle w:val="a3"/>
    </w:pPr>
    <w:r>
      <w:rPr>
        <w:noProof/>
      </w:rPr>
      <w:pict w14:anchorId="327C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F35E3"/>
    <w:rsid w:val="000F4880"/>
    <w:rsid w:val="00144B98"/>
    <w:rsid w:val="00166303"/>
    <w:rsid w:val="00171E2A"/>
    <w:rsid w:val="00171F90"/>
    <w:rsid w:val="001754CC"/>
    <w:rsid w:val="00183BAB"/>
    <w:rsid w:val="001E4CBD"/>
    <w:rsid w:val="00200F5C"/>
    <w:rsid w:val="00227007"/>
    <w:rsid w:val="002476F0"/>
    <w:rsid w:val="00271E3B"/>
    <w:rsid w:val="002F4B29"/>
    <w:rsid w:val="00344A7F"/>
    <w:rsid w:val="003465B8"/>
    <w:rsid w:val="003B2DAC"/>
    <w:rsid w:val="003C0D62"/>
    <w:rsid w:val="0040592E"/>
    <w:rsid w:val="00405FD9"/>
    <w:rsid w:val="00536BA2"/>
    <w:rsid w:val="00563A96"/>
    <w:rsid w:val="0060066B"/>
    <w:rsid w:val="00607934"/>
    <w:rsid w:val="00676759"/>
    <w:rsid w:val="006F1D28"/>
    <w:rsid w:val="00797639"/>
    <w:rsid w:val="007A51C9"/>
    <w:rsid w:val="007C1A22"/>
    <w:rsid w:val="00865B8A"/>
    <w:rsid w:val="00A9030C"/>
    <w:rsid w:val="00AA2F02"/>
    <w:rsid w:val="00AB0D49"/>
    <w:rsid w:val="00C040B7"/>
    <w:rsid w:val="00C309D7"/>
    <w:rsid w:val="00D066A6"/>
    <w:rsid w:val="00D2250D"/>
    <w:rsid w:val="00DB17EC"/>
    <w:rsid w:val="00DB4A59"/>
    <w:rsid w:val="00E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9A3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1754C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36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1754C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36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6</cp:revision>
  <dcterms:created xsi:type="dcterms:W3CDTF">2022-07-01T08:14:00Z</dcterms:created>
  <dcterms:modified xsi:type="dcterms:W3CDTF">2022-07-04T04:42:00Z</dcterms:modified>
</cp:coreProperties>
</file>