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42" w:rsidRPr="0027633F" w:rsidRDefault="002F4942" w:rsidP="0027633F">
      <w:pPr>
        <w:spacing w:line="240" w:lineRule="auto"/>
        <w:jc w:val="center"/>
        <w:rPr>
          <w:rFonts w:ascii="JasmineUPC" w:hAnsi="JasmineUPC" w:cs="JasmineUPC"/>
          <w:b/>
          <w:bCs/>
          <w:color w:val="FFC000"/>
          <w:sz w:val="44"/>
          <w:szCs w:val="44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proofErr w:type="spellStart"/>
      <w:r w:rsidRPr="0027633F">
        <w:rPr>
          <w:rFonts w:ascii="JasmineUPC" w:hAnsi="JasmineUPC" w:cs="JasmineUPC"/>
          <w:b/>
          <w:bCs/>
          <w:color w:val="FFC000"/>
          <w:sz w:val="44"/>
          <w:szCs w:val="44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อย</w:t>
      </w:r>
      <w:proofErr w:type="spellEnd"/>
      <w:r w:rsidRPr="0027633F">
        <w:rPr>
          <w:rFonts w:ascii="JasmineUPC" w:hAnsi="JasmineUPC" w:cs="JasmineUPC"/>
          <w:b/>
          <w:bCs/>
          <w:color w:val="FFC000"/>
          <w:sz w:val="44"/>
          <w:szCs w:val="44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. เตือน อย่าหลงเชื่อเว็บไซต์หลอกขายน้ำยาหยอดตานาโน</w:t>
      </w:r>
    </w:p>
    <w:p w:rsidR="002F4942" w:rsidRPr="00E824E9" w:rsidRDefault="002F4942" w:rsidP="002F4942">
      <w:pPr>
        <w:spacing w:line="360" w:lineRule="exact"/>
        <w:jc w:val="thaiDistribute"/>
        <w:rPr>
          <w:cs/>
        </w:rPr>
      </w:pP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ab/>
      </w:r>
      <w:proofErr w:type="spellStart"/>
      <w:r w:rsidRPr="00F51967">
        <w:rPr>
          <w:cs/>
        </w:rPr>
        <w:t>อย</w:t>
      </w:r>
      <w:proofErr w:type="spellEnd"/>
      <w:r w:rsidRPr="00F51967">
        <w:rPr>
          <w:cs/>
        </w:rPr>
        <w:t xml:space="preserve">. </w:t>
      </w:r>
      <w:r>
        <w:rPr>
          <w:rFonts w:hint="cs"/>
          <w:cs/>
        </w:rPr>
        <w:t>เตือนผู้บริโภคอย่าหลงเชื่อ</w:t>
      </w:r>
      <w:r w:rsidRPr="00F51967">
        <w:rPr>
          <w:cs/>
        </w:rPr>
        <w:t>เว็บ</w:t>
      </w:r>
      <w:r>
        <w:rPr>
          <w:rFonts w:hint="cs"/>
          <w:cs/>
        </w:rPr>
        <w:t>ตัดต่อภาพ</w:t>
      </w:r>
      <w:r w:rsidRPr="00F51967">
        <w:rPr>
          <w:cs/>
        </w:rPr>
        <w:t>ประธานวิชาการราชวิทยาลัยจักษุแพทย์</w:t>
      </w:r>
      <w:r>
        <w:rPr>
          <w:rFonts w:hint="cs"/>
          <w:cs/>
        </w:rPr>
        <w:t>เพื่อการโฆษณาหลอกขายน้ำยาหยอดตานาโน ตรวจสอบไม่พบ</w:t>
      </w:r>
      <w:r w:rsidRPr="00F51967">
        <w:rPr>
          <w:cs/>
        </w:rPr>
        <w:t>ข้อมูลการ</w:t>
      </w:r>
      <w:r>
        <w:rPr>
          <w:rFonts w:hint="cs"/>
          <w:cs/>
        </w:rPr>
        <w:t>ขอ</w:t>
      </w:r>
      <w:r>
        <w:rPr>
          <w:cs/>
        </w:rPr>
        <w:t>อนุญาตผลิตภัณฑ์</w:t>
      </w:r>
      <w:r>
        <w:rPr>
          <w:rFonts w:hint="cs"/>
          <w:cs/>
        </w:rPr>
        <w:t xml:space="preserve"> ประสานกระทรวง</w:t>
      </w:r>
      <w:proofErr w:type="spellStart"/>
      <w:r>
        <w:rPr>
          <w:rFonts w:hint="cs"/>
          <w:cs/>
        </w:rPr>
        <w:t>ดิจิทัล</w:t>
      </w:r>
      <w:proofErr w:type="spellEnd"/>
      <w:r w:rsidR="0027633F">
        <w:rPr>
          <w:rFonts w:hint="cs"/>
          <w:cs/>
        </w:rPr>
        <w:t xml:space="preserve">               </w:t>
      </w:r>
      <w:r>
        <w:rPr>
          <w:rFonts w:hint="cs"/>
          <w:cs/>
        </w:rPr>
        <w:t xml:space="preserve">เพื่อเศรษฐกิจและสังคม ระงับโฆษณาและดำเนินการตามกฎหมายแล้ว </w:t>
      </w:r>
    </w:p>
    <w:p w:rsidR="002F4942" w:rsidRDefault="002F4942" w:rsidP="002F4942">
      <w:pPr>
        <w:spacing w:line="360" w:lineRule="exact"/>
        <w:ind w:firstLine="720"/>
        <w:jc w:val="thaiDistribute"/>
      </w:pPr>
      <w:r>
        <w:rPr>
          <w:rFonts w:hint="cs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6CED808" wp14:editId="3842898B">
            <wp:simplePos x="0" y="0"/>
            <wp:positionH relativeFrom="column">
              <wp:posOffset>31750</wp:posOffset>
            </wp:positionH>
            <wp:positionV relativeFrom="paragraph">
              <wp:posOffset>57150</wp:posOffset>
            </wp:positionV>
            <wp:extent cx="1595120" cy="2125980"/>
            <wp:effectExtent l="0" t="0" r="508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51967">
        <w:rPr>
          <w:rFonts w:hint="cs"/>
          <w:b/>
          <w:bCs/>
          <w:cs/>
        </w:rPr>
        <w:t>ภ</w:t>
      </w:r>
      <w:r w:rsidRPr="00F51967">
        <w:rPr>
          <w:b/>
          <w:bCs/>
          <w:cs/>
        </w:rPr>
        <w:t>ญ</w:t>
      </w:r>
      <w:proofErr w:type="spellEnd"/>
      <w:r w:rsidRPr="00F51967">
        <w:rPr>
          <w:b/>
          <w:bCs/>
          <w:cs/>
        </w:rPr>
        <w:t>.</w:t>
      </w:r>
      <w:proofErr w:type="spellStart"/>
      <w:r w:rsidRPr="00F51967">
        <w:rPr>
          <w:b/>
          <w:bCs/>
          <w:cs/>
        </w:rPr>
        <w:t>สุภัทรา</w:t>
      </w:r>
      <w:proofErr w:type="spellEnd"/>
      <w:r w:rsidRPr="00F51967">
        <w:rPr>
          <w:b/>
          <w:bCs/>
          <w:cs/>
        </w:rPr>
        <w:t xml:space="preserve"> บุญเสริม รองเลขาธิการคณะกรรมการอาหารและยา</w:t>
      </w:r>
      <w:r w:rsidRPr="00F51967">
        <w:rPr>
          <w:cs/>
        </w:rPr>
        <w:t xml:space="preserve"> เปิดเผยว่า </w:t>
      </w:r>
      <w:r>
        <w:rPr>
          <w:rFonts w:hint="cs"/>
          <w:cs/>
        </w:rPr>
        <w:t>สำนักงานคณะกรรมการอาหารและยา (</w:t>
      </w:r>
      <w:proofErr w:type="spellStart"/>
      <w:r>
        <w:rPr>
          <w:rFonts w:hint="cs"/>
          <w:cs/>
        </w:rPr>
        <w:t>อย</w:t>
      </w:r>
      <w:proofErr w:type="spellEnd"/>
      <w:r>
        <w:rPr>
          <w:rFonts w:hint="cs"/>
          <w:cs/>
        </w:rPr>
        <w:t>.) ได้รับเรื่อง</w:t>
      </w:r>
      <w:r w:rsidRPr="00F51967">
        <w:rPr>
          <w:cs/>
        </w:rPr>
        <w:t>ร้องเรียน</w:t>
      </w:r>
      <w:r>
        <w:rPr>
          <w:rFonts w:hint="cs"/>
          <w:cs/>
        </w:rPr>
        <w:t>แจ้งว่า</w:t>
      </w:r>
      <w:r>
        <w:rPr>
          <w:cs/>
        </w:rPr>
        <w:t>พบการตัดต่อคลิปว</w:t>
      </w:r>
      <w:r>
        <w:rPr>
          <w:rFonts w:hint="cs"/>
          <w:cs/>
        </w:rPr>
        <w:t>ิ</w:t>
      </w:r>
      <w:r w:rsidRPr="00F51967">
        <w:rPr>
          <w:cs/>
        </w:rPr>
        <w:t xml:space="preserve">ดีโอของ ศาสตราจารย์ นพ.ศักดิ์ชัย วงศ์กิตติรักษ์ ประธานวิชาการราชวิทยาลัยจักษุแพทย์แห่งประเทศไทย </w:t>
      </w:r>
      <w:r>
        <w:rPr>
          <w:rFonts w:hint="cs"/>
          <w:cs/>
        </w:rPr>
        <w:t>ลงใน</w:t>
      </w:r>
      <w:r w:rsidRPr="00F51967">
        <w:rPr>
          <w:cs/>
        </w:rPr>
        <w:t xml:space="preserve">เว็บไซต์ </w:t>
      </w:r>
      <w:r w:rsidRPr="00A75EAE">
        <w:rPr>
          <w:i w:val="0"/>
          <w:iCs/>
        </w:rPr>
        <w:t>https://rine.xvsgwq.com/ollajxvf</w:t>
      </w:r>
      <w:r w:rsidRPr="00A75EAE">
        <w:rPr>
          <w:rFonts w:hint="cs"/>
          <w:cs/>
        </w:rPr>
        <w:t xml:space="preserve"> </w:t>
      </w:r>
      <w:r>
        <w:rPr>
          <w:rFonts w:hint="cs"/>
          <w:cs/>
        </w:rPr>
        <w:t>จากการตรวจสอบเว็บไซต์ดังกล่าว</w:t>
      </w:r>
      <w:r w:rsidR="0027633F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พบมีการโฆษณาอวดอ้างสรรพคุณน้ำยาหยอดตานาโนว่าสามารถฟื้นฟูสายตาให้เป็นปกติโดยไม่ต้องผ่าตัด โดยมีการตัดต่อภาพ </w:t>
      </w:r>
      <w:r w:rsidRPr="00F51967">
        <w:rPr>
          <w:cs/>
        </w:rPr>
        <w:t>นพ.ศักดิ์ชัย</w:t>
      </w:r>
      <w:r>
        <w:rPr>
          <w:rFonts w:hint="cs"/>
          <w:cs/>
        </w:rPr>
        <w:t xml:space="preserve"> </w:t>
      </w:r>
      <w:r w:rsidR="0027633F">
        <w:rPr>
          <w:rFonts w:hint="cs"/>
          <w:cs/>
        </w:rPr>
        <w:t xml:space="preserve">               </w:t>
      </w:r>
      <w:r>
        <w:rPr>
          <w:rFonts w:hint="cs"/>
          <w:cs/>
        </w:rPr>
        <w:t>จากรายการ</w:t>
      </w:r>
      <w:r>
        <w:rPr>
          <w:i w:val="0"/>
          <w:iCs/>
        </w:rPr>
        <w:t xml:space="preserve"> </w:t>
      </w:r>
      <w:r w:rsidRPr="00EB0C66">
        <w:rPr>
          <w:i w:val="0"/>
          <w:iCs/>
        </w:rPr>
        <w:t>“</w:t>
      </w:r>
      <w:r>
        <w:rPr>
          <w:rFonts w:hint="cs"/>
          <w:cs/>
        </w:rPr>
        <w:t>ชัวร์ก่อนแชร์</w:t>
      </w:r>
      <w:r w:rsidRPr="00EB0C66">
        <w:rPr>
          <w:i w:val="0"/>
          <w:iCs/>
        </w:rPr>
        <w:t>”</w:t>
      </w:r>
      <w:r>
        <w:rPr>
          <w:rFonts w:hint="cs"/>
          <w:cs/>
        </w:rPr>
        <w:t xml:space="preserve"> สำนักข่าวไทย มาเผยแพร่ในเว็บไซต์เพื่อการโฆษณาให้มีความน่าเชื่อถือ ซึ่ง</w:t>
      </w:r>
      <w:r>
        <w:rPr>
          <w:cs/>
        </w:rPr>
        <w:t xml:space="preserve">การโฆษณาผลิตภัณฑ์ดังกล่าวเป็นการโฆษณาโอ้อวดเกินจริง </w:t>
      </w:r>
      <w:r>
        <w:rPr>
          <w:rFonts w:hint="cs"/>
          <w:cs/>
        </w:rPr>
        <w:t>และขณะนี้ยังไม่ได้มีการขึ้นทะเบียนผลิตภัณฑ์ดังกล่าว</w:t>
      </w:r>
      <w:r w:rsidR="0027633F">
        <w:rPr>
          <w:rFonts w:hint="cs"/>
          <w:cs/>
        </w:rPr>
        <w:t xml:space="preserve">                แต่อย่างใด </w:t>
      </w:r>
      <w:proofErr w:type="spellStart"/>
      <w:r>
        <w:rPr>
          <w:rFonts w:hint="cs"/>
          <w:cs/>
        </w:rPr>
        <w:t>อย</w:t>
      </w:r>
      <w:proofErr w:type="spellEnd"/>
      <w:r>
        <w:rPr>
          <w:rFonts w:hint="cs"/>
          <w:cs/>
        </w:rPr>
        <w:t xml:space="preserve">. </w:t>
      </w:r>
      <w:r>
        <w:rPr>
          <w:cs/>
        </w:rPr>
        <w:t>จึงได้ประส</w:t>
      </w:r>
      <w:r>
        <w:rPr>
          <w:rFonts w:hint="cs"/>
          <w:cs/>
        </w:rPr>
        <w:t>าน</w:t>
      </w:r>
      <w:r w:rsidRPr="00BB1FA0">
        <w:rPr>
          <w:cs/>
        </w:rPr>
        <w:t>กระทรวง</w:t>
      </w:r>
      <w:proofErr w:type="spellStart"/>
      <w:r w:rsidRPr="00BB1FA0">
        <w:rPr>
          <w:cs/>
        </w:rPr>
        <w:t>ดิ</w:t>
      </w:r>
      <w:r>
        <w:rPr>
          <w:cs/>
        </w:rPr>
        <w:t>จิทัล</w:t>
      </w:r>
      <w:proofErr w:type="spellEnd"/>
      <w:r>
        <w:rPr>
          <w:cs/>
        </w:rPr>
        <w:t xml:space="preserve">เพื่อเศรษฐกิจและสังคม </w:t>
      </w:r>
      <w:r w:rsidRPr="00BB1FA0">
        <w:rPr>
          <w:cs/>
        </w:rPr>
        <w:t>ระงับการโฆษณาและดำเนินการตามกฎหมาย</w:t>
      </w:r>
      <w:r>
        <w:rPr>
          <w:rFonts w:hint="cs"/>
          <w:cs/>
        </w:rPr>
        <w:t xml:space="preserve">แล้ว ทั้งนี้ </w:t>
      </w:r>
      <w:r w:rsidRPr="00F51967">
        <w:rPr>
          <w:cs/>
        </w:rPr>
        <w:t>นพ.ศักดิ์ชัย</w:t>
      </w:r>
      <w:r>
        <w:t xml:space="preserve"> </w:t>
      </w:r>
      <w:r>
        <w:rPr>
          <w:rFonts w:hint="cs"/>
          <w:cs/>
        </w:rPr>
        <w:t xml:space="preserve">เคยให้ข้อมูลผ่านรายการ </w:t>
      </w:r>
      <w:r w:rsidRPr="00EB0C66">
        <w:rPr>
          <w:i w:val="0"/>
          <w:iCs/>
        </w:rPr>
        <w:t>“</w:t>
      </w:r>
      <w:r>
        <w:rPr>
          <w:rFonts w:hint="cs"/>
          <w:cs/>
        </w:rPr>
        <w:t>ชัวร์ก่อนแชร์</w:t>
      </w:r>
      <w:r w:rsidRPr="00EB0C66">
        <w:rPr>
          <w:i w:val="0"/>
          <w:iCs/>
        </w:rPr>
        <w:t>”</w:t>
      </w:r>
      <w:r>
        <w:rPr>
          <w:rFonts w:hint="cs"/>
          <w:cs/>
        </w:rPr>
        <w:t xml:space="preserve"> ที่ออกอากาศเมื่อวันที่ </w:t>
      </w:r>
      <w:r w:rsidRPr="00970CD2">
        <w:rPr>
          <w:i w:val="0"/>
          <w:iCs/>
        </w:rPr>
        <w:t>25</w:t>
      </w:r>
      <w:r>
        <w:t xml:space="preserve"> </w:t>
      </w:r>
      <w:r>
        <w:rPr>
          <w:rFonts w:hint="cs"/>
          <w:cs/>
        </w:rPr>
        <w:t xml:space="preserve">กันยายน </w:t>
      </w:r>
      <w:r w:rsidRPr="00970CD2">
        <w:rPr>
          <w:i w:val="0"/>
          <w:iCs/>
        </w:rPr>
        <w:t>2562</w:t>
      </w:r>
      <w:r>
        <w:rPr>
          <w:rFonts w:hint="cs"/>
          <w:cs/>
        </w:rPr>
        <w:t xml:space="preserve"> หลังสังคมออนไลน์มีการแชร์แนะนำยาหยอดตานาโนสามารถแก้ปัญหาสายตาสั้นยาวได้ ซึ่งระบุว่า ขณะนี้มีการทดลองน้ำยาชนิดหนึ่งซึ่งอยู่ในขั้นตอนของการทดลองในระยะเริ่มแรก โดยยังไม่ได้มีการทดลองในมนุษย์ ดังนั้น </w:t>
      </w:r>
      <w:proofErr w:type="spellStart"/>
      <w:r>
        <w:rPr>
          <w:rFonts w:hint="cs"/>
          <w:cs/>
        </w:rPr>
        <w:t>อย</w:t>
      </w:r>
      <w:proofErr w:type="spellEnd"/>
      <w:r>
        <w:rPr>
          <w:rFonts w:hint="cs"/>
          <w:cs/>
        </w:rPr>
        <w:t>. จึงขอเตือนอย่าหลงเชื่อการขายผลิตภัณฑ์ต่าง ๆ</w:t>
      </w:r>
      <w:r>
        <w:t xml:space="preserve"> </w:t>
      </w:r>
      <w:r>
        <w:rPr>
          <w:rFonts w:hint="cs"/>
          <w:cs/>
        </w:rPr>
        <w:t xml:space="preserve">โดยอ้างบุคลากรทางการแพทย์ให้ดูน่าเชื่อถือ เพราะดวงตาเป็นอวัยวะที่บอบบางและมีการติดเชื้อได้ง่าย </w:t>
      </w:r>
      <w:r w:rsidRPr="00F41985">
        <w:rPr>
          <w:cs/>
        </w:rPr>
        <w:t>ถ้านำ</w:t>
      </w:r>
      <w:r>
        <w:rPr>
          <w:cs/>
        </w:rPr>
        <w:t>สิ่งที่ไม่ใช่ยาหรื</w:t>
      </w:r>
      <w:r>
        <w:rPr>
          <w:rFonts w:hint="cs"/>
          <w:cs/>
        </w:rPr>
        <w:t>อไม่ได้ขึ้นทะเบียนเป็นยามาใช้</w:t>
      </w:r>
      <w:r>
        <w:rPr>
          <w:cs/>
        </w:rPr>
        <w:t>กับดวงตา</w:t>
      </w:r>
      <w:r>
        <w:rPr>
          <w:rFonts w:hint="cs"/>
          <w:cs/>
        </w:rPr>
        <w:t>อาจเกิดการ</w:t>
      </w:r>
      <w:r>
        <w:rPr>
          <w:cs/>
        </w:rPr>
        <w:t>ติดเชื้อหรือ</w:t>
      </w:r>
      <w:r w:rsidRPr="00F41985">
        <w:rPr>
          <w:cs/>
        </w:rPr>
        <w:t>รุนแรง</w:t>
      </w:r>
      <w:r>
        <w:rPr>
          <w:rFonts w:hint="cs"/>
          <w:cs/>
        </w:rPr>
        <w:t>ถึงขั้น</w:t>
      </w:r>
      <w:r w:rsidRPr="00F41985">
        <w:rPr>
          <w:cs/>
        </w:rPr>
        <w:t>ตาบอด</w:t>
      </w:r>
      <w:r>
        <w:rPr>
          <w:rFonts w:hint="cs"/>
          <w:cs/>
        </w:rPr>
        <w:t>ได้ ผู้มีปัญหาควรพบแพทย์</w:t>
      </w:r>
      <w:r w:rsidRPr="00613010">
        <w:rPr>
          <w:cs/>
        </w:rPr>
        <w:t>ผู้เชี่ยวชาญ</w:t>
      </w:r>
      <w:r>
        <w:rPr>
          <w:rFonts w:hint="cs"/>
          <w:cs/>
        </w:rPr>
        <w:t>เท่านั้น</w:t>
      </w:r>
    </w:p>
    <w:p w:rsidR="002F4942" w:rsidRPr="00A431CF" w:rsidRDefault="002F4942" w:rsidP="002F4942">
      <w:pPr>
        <w:spacing w:line="360" w:lineRule="exact"/>
        <w:ind w:firstLine="720"/>
        <w:jc w:val="thaiDistribute"/>
        <w:rPr>
          <w:spacing w:val="-8"/>
          <w:cs/>
        </w:rPr>
      </w:pPr>
      <w:r w:rsidRPr="00A431CF">
        <w:rPr>
          <w:b/>
          <w:bCs/>
          <w:spacing w:val="-8"/>
          <w:cs/>
        </w:rPr>
        <w:t>รองเลขาธิการ ฯ</w:t>
      </w:r>
      <w:r w:rsidRPr="00A431CF">
        <w:rPr>
          <w:spacing w:val="-8"/>
          <w:cs/>
        </w:rPr>
        <w:t xml:space="preserve"> กล่าวในตอนท้ายว่า </w:t>
      </w:r>
      <w:r w:rsidRPr="00A431CF">
        <w:rPr>
          <w:rFonts w:hint="cs"/>
          <w:spacing w:val="-8"/>
          <w:cs/>
        </w:rPr>
        <w:t>น้ำยาหยอดตาจัดเป็นยาซึ่งต้องระบุเลขทะเบียนตำรับยาบนฉลาก ผู้บริโภคสามารถตรวจสอบได้ผ่าน</w:t>
      </w:r>
      <w:r w:rsidRPr="00A431CF">
        <w:rPr>
          <w:spacing w:val="-8"/>
        </w:rPr>
        <w:t xml:space="preserve"> </w:t>
      </w:r>
      <w:r w:rsidRPr="00A431CF">
        <w:rPr>
          <w:spacing w:val="-8"/>
          <w:cs/>
        </w:rPr>
        <w:t xml:space="preserve">4 ช่องทาง คือ </w:t>
      </w:r>
      <w:r w:rsidRPr="00A431CF">
        <w:rPr>
          <w:i w:val="0"/>
          <w:iCs/>
          <w:spacing w:val="-8"/>
        </w:rPr>
        <w:t>Line</w:t>
      </w:r>
      <w:r w:rsidRPr="00A431CF">
        <w:rPr>
          <w:spacing w:val="-8"/>
        </w:rPr>
        <w:t xml:space="preserve"> </w:t>
      </w:r>
      <w:r w:rsidRPr="00A431CF">
        <w:rPr>
          <w:spacing w:val="-8"/>
          <w:cs/>
        </w:rPr>
        <w:t xml:space="preserve">และ </w:t>
      </w:r>
      <w:r w:rsidRPr="00A431CF">
        <w:rPr>
          <w:i w:val="0"/>
          <w:iCs/>
          <w:spacing w:val="-8"/>
        </w:rPr>
        <w:t xml:space="preserve">Facebook FDA Thai, </w:t>
      </w:r>
      <w:proofErr w:type="spellStart"/>
      <w:r w:rsidRPr="00A431CF">
        <w:rPr>
          <w:i w:val="0"/>
          <w:iCs/>
          <w:spacing w:val="-8"/>
        </w:rPr>
        <w:t>Oryor</w:t>
      </w:r>
      <w:proofErr w:type="spellEnd"/>
      <w:r w:rsidRPr="00A431CF">
        <w:rPr>
          <w:i w:val="0"/>
          <w:iCs/>
          <w:spacing w:val="-8"/>
        </w:rPr>
        <w:t xml:space="preserve"> Smart Application</w:t>
      </w:r>
      <w:r w:rsidRPr="00A431CF">
        <w:rPr>
          <w:spacing w:val="-8"/>
        </w:rPr>
        <w:t xml:space="preserve"> </w:t>
      </w:r>
      <w:r w:rsidRPr="00A431CF">
        <w:rPr>
          <w:spacing w:val="-8"/>
          <w:cs/>
        </w:rPr>
        <w:t xml:space="preserve">เว็บไซต์ </w:t>
      </w:r>
      <w:proofErr w:type="spellStart"/>
      <w:r w:rsidRPr="00A431CF">
        <w:rPr>
          <w:spacing w:val="-8"/>
          <w:cs/>
        </w:rPr>
        <w:t>อย</w:t>
      </w:r>
      <w:proofErr w:type="spellEnd"/>
      <w:r w:rsidRPr="00A431CF">
        <w:rPr>
          <w:spacing w:val="-8"/>
          <w:cs/>
        </w:rPr>
        <w:t>.</w:t>
      </w:r>
      <w:r w:rsidRPr="00A431CF">
        <w:rPr>
          <w:rFonts w:hint="cs"/>
          <w:spacing w:val="-8"/>
          <w:cs/>
        </w:rPr>
        <w:t xml:space="preserve"> </w:t>
      </w:r>
      <w:r w:rsidRPr="00A431CF">
        <w:rPr>
          <w:i w:val="0"/>
          <w:iCs/>
          <w:spacing w:val="-8"/>
        </w:rPr>
        <w:t>www.fda.moph.go.th</w:t>
      </w:r>
      <w:r w:rsidRPr="00A431CF">
        <w:rPr>
          <w:spacing w:val="-8"/>
        </w:rPr>
        <w:t xml:space="preserve"> </w:t>
      </w:r>
      <w:r w:rsidRPr="00A431CF">
        <w:rPr>
          <w:spacing w:val="-8"/>
          <w:cs/>
        </w:rPr>
        <w:t xml:space="preserve">และ </w:t>
      </w:r>
      <w:r w:rsidRPr="00A431CF">
        <w:rPr>
          <w:i w:val="0"/>
          <w:iCs/>
          <w:spacing w:val="-8"/>
        </w:rPr>
        <w:t>www.or</w:t>
      </w:r>
      <w:bookmarkStart w:id="0" w:name="_GoBack"/>
      <w:bookmarkEnd w:id="0"/>
      <w:r w:rsidRPr="00A431CF">
        <w:rPr>
          <w:i w:val="0"/>
          <w:iCs/>
          <w:spacing w:val="-8"/>
        </w:rPr>
        <w:t>yor.com</w:t>
      </w:r>
      <w:r w:rsidRPr="00A431CF">
        <w:rPr>
          <w:spacing w:val="-8"/>
        </w:rPr>
        <w:t xml:space="preserve"> </w:t>
      </w:r>
      <w:r w:rsidRPr="00A431CF">
        <w:rPr>
          <w:spacing w:val="-8"/>
          <w:cs/>
        </w:rPr>
        <w:t>โดยต้องตรวจสอบชื่อผลิตภัณฑ์และเลขที่อนุญาตให้</w:t>
      </w:r>
      <w:r w:rsidRPr="00A431CF">
        <w:rPr>
          <w:rFonts w:hint="cs"/>
          <w:spacing w:val="-8"/>
          <w:cs/>
        </w:rPr>
        <w:t xml:space="preserve"> ทั้งนี้ </w:t>
      </w:r>
      <w:r w:rsidRPr="00A431CF">
        <w:rPr>
          <w:spacing w:val="-8"/>
          <w:cs/>
        </w:rPr>
        <w:t>หากพบ</w:t>
      </w:r>
      <w:r w:rsidRPr="00A431CF">
        <w:rPr>
          <w:rFonts w:hint="cs"/>
          <w:spacing w:val="-8"/>
          <w:cs/>
        </w:rPr>
        <w:t>ผลิตภัณฑ์ยา</w:t>
      </w:r>
      <w:r w:rsidRPr="00A431CF">
        <w:rPr>
          <w:spacing w:val="-8"/>
          <w:cs/>
        </w:rPr>
        <w:t>ที่ไม่มีเลขทะเบียนตำรับ สามารถแจ้ง</w:t>
      </w:r>
      <w:r w:rsidRPr="00A431CF">
        <w:rPr>
          <w:rFonts w:hint="cs"/>
          <w:spacing w:val="-8"/>
          <w:cs/>
        </w:rPr>
        <w:t>ได้</w:t>
      </w:r>
      <w:r w:rsidRPr="00A431CF">
        <w:rPr>
          <w:spacing w:val="-8"/>
          <w:cs/>
        </w:rPr>
        <w:t xml:space="preserve">ที่สายด่วน 1556 </w:t>
      </w:r>
      <w:r w:rsidRPr="00A431CF">
        <w:rPr>
          <w:rFonts w:hint="cs"/>
          <w:spacing w:val="-8"/>
          <w:cs/>
        </w:rPr>
        <w:t xml:space="preserve">สำหรับผู้ที่ผลิต ขาย หรือนำสั่งยาที่ไม่ได้ขึ้นทะเบียนตำรับยา จะมีโทษจำคุกไม่เกิน </w:t>
      </w:r>
      <w:r w:rsidRPr="00A431CF">
        <w:rPr>
          <w:i w:val="0"/>
          <w:iCs/>
          <w:spacing w:val="-8"/>
        </w:rPr>
        <w:t>3</w:t>
      </w:r>
      <w:r w:rsidRPr="00A431CF">
        <w:rPr>
          <w:spacing w:val="-8"/>
        </w:rPr>
        <w:t xml:space="preserve"> </w:t>
      </w:r>
      <w:r w:rsidRPr="00A431CF">
        <w:rPr>
          <w:rFonts w:hint="cs"/>
          <w:spacing w:val="-8"/>
          <w:cs/>
        </w:rPr>
        <w:t xml:space="preserve">ปี หรือปรับไม่เกิน </w:t>
      </w:r>
      <w:r w:rsidRPr="00A431CF">
        <w:rPr>
          <w:i w:val="0"/>
          <w:iCs/>
          <w:spacing w:val="-8"/>
        </w:rPr>
        <w:t>5,000</w:t>
      </w:r>
      <w:r w:rsidRPr="00A431CF">
        <w:rPr>
          <w:spacing w:val="-8"/>
        </w:rPr>
        <w:t xml:space="preserve"> </w:t>
      </w:r>
      <w:r w:rsidRPr="00A431CF">
        <w:rPr>
          <w:rFonts w:hint="cs"/>
          <w:spacing w:val="-8"/>
          <w:cs/>
        </w:rPr>
        <w:t xml:space="preserve">บาท หรือทั้งจำทั้งปรับ และการโฆษณาทางสื่อต่าง ๆ โดยไม่ได้รับอนุญาต จะมีโทษปรับไม่เกิน </w:t>
      </w:r>
      <w:r w:rsidRPr="00A431CF">
        <w:rPr>
          <w:i w:val="0"/>
          <w:iCs/>
          <w:spacing w:val="-8"/>
        </w:rPr>
        <w:t>100,000</w:t>
      </w:r>
      <w:r w:rsidRPr="00A431CF">
        <w:rPr>
          <w:spacing w:val="-8"/>
        </w:rPr>
        <w:t xml:space="preserve"> </w:t>
      </w:r>
      <w:r w:rsidRPr="00A431CF">
        <w:rPr>
          <w:rFonts w:hint="cs"/>
          <w:spacing w:val="-8"/>
          <w:cs/>
        </w:rPr>
        <w:t xml:space="preserve">บาท </w:t>
      </w:r>
    </w:p>
    <w:p w:rsidR="002F4942" w:rsidRPr="00180517" w:rsidRDefault="002F4942" w:rsidP="002F4942">
      <w:pPr>
        <w:pStyle w:val="Default"/>
        <w:spacing w:line="360" w:lineRule="exact"/>
        <w:jc w:val="center"/>
        <w:rPr>
          <w:b/>
          <w:bCs/>
          <w:sz w:val="32"/>
          <w:szCs w:val="32"/>
        </w:rPr>
      </w:pPr>
      <w:r w:rsidRPr="00180517">
        <w:rPr>
          <w:b/>
          <w:bCs/>
          <w:sz w:val="32"/>
          <w:szCs w:val="32"/>
          <w:cs/>
        </w:rPr>
        <w:t>***************************************</w:t>
      </w:r>
    </w:p>
    <w:p w:rsidR="002F4942" w:rsidRPr="00C4277C" w:rsidRDefault="002F4942" w:rsidP="002F4942">
      <w:pPr>
        <w:pStyle w:val="Default"/>
        <w:spacing w:line="360" w:lineRule="exact"/>
        <w:jc w:val="center"/>
        <w:rPr>
          <w:b/>
          <w:bCs/>
          <w:sz w:val="36"/>
          <w:szCs w:val="36"/>
          <w:cs/>
        </w:rPr>
      </w:pPr>
      <w:r w:rsidRPr="00C4277C">
        <w:rPr>
          <w:b/>
          <w:bCs/>
          <w:sz w:val="36"/>
          <w:szCs w:val="36"/>
          <w:cs/>
        </w:rPr>
        <w:t>วันที่เผยแพร่ข่าว</w:t>
      </w:r>
      <w:r w:rsidRPr="00C4277C">
        <w:rPr>
          <w:rFonts w:hint="cs"/>
          <w:b/>
          <w:bCs/>
          <w:sz w:val="36"/>
          <w:szCs w:val="36"/>
          <w:cs/>
        </w:rPr>
        <w:t xml:space="preserve"> </w:t>
      </w:r>
      <w:r w:rsidR="0027633F" w:rsidRPr="00C4277C">
        <w:rPr>
          <w:b/>
          <w:bCs/>
          <w:sz w:val="36"/>
          <w:szCs w:val="36"/>
        </w:rPr>
        <w:t>22</w:t>
      </w:r>
      <w:r w:rsidRPr="00C4277C">
        <w:rPr>
          <w:b/>
          <w:bCs/>
          <w:sz w:val="36"/>
          <w:szCs w:val="36"/>
          <w:cs/>
        </w:rPr>
        <w:t xml:space="preserve"> มิถุนายน 2563 ข่าวแจก</w:t>
      </w:r>
      <w:r w:rsidR="0027633F" w:rsidRPr="00C4277C">
        <w:rPr>
          <w:rFonts w:hint="cs"/>
          <w:b/>
          <w:bCs/>
          <w:sz w:val="36"/>
          <w:szCs w:val="36"/>
          <w:cs/>
        </w:rPr>
        <w:t xml:space="preserve"> </w:t>
      </w:r>
      <w:r w:rsidR="0027633F" w:rsidRPr="00C4277C">
        <w:rPr>
          <w:b/>
          <w:bCs/>
          <w:sz w:val="36"/>
          <w:szCs w:val="36"/>
        </w:rPr>
        <w:t>112</w:t>
      </w:r>
      <w:r w:rsidRPr="00C4277C">
        <w:rPr>
          <w:b/>
          <w:bCs/>
          <w:sz w:val="36"/>
          <w:szCs w:val="36"/>
          <w:cs/>
        </w:rPr>
        <w:t xml:space="preserve"> / ปีงบประมาณ พ.ศ. 2563</w:t>
      </w:r>
    </w:p>
    <w:sectPr w:rsidR="002F4942" w:rsidRPr="00C4277C" w:rsidSect="003B444C">
      <w:headerReference w:type="default" r:id="rId8"/>
      <w:footerReference w:type="default" r:id="rId9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C0" w:rsidRDefault="00C860C0" w:rsidP="000A0C1A">
      <w:pPr>
        <w:spacing w:after="0" w:line="240" w:lineRule="auto"/>
      </w:pPr>
      <w:r>
        <w:separator/>
      </w:r>
    </w:p>
  </w:endnote>
  <w:endnote w:type="continuationSeparator" w:id="0">
    <w:p w:rsidR="00C860C0" w:rsidRDefault="00C860C0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27633F">
    <w:pPr>
      <w:pStyle w:val="a7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ECB7C2A" wp14:editId="3F672D20">
          <wp:simplePos x="0" y="0"/>
          <wp:positionH relativeFrom="column">
            <wp:posOffset>-937332</wp:posOffset>
          </wp:positionH>
          <wp:positionV relativeFrom="paragraph">
            <wp:posOffset>-10496</wp:posOffset>
          </wp:positionV>
          <wp:extent cx="7580070" cy="1018572"/>
          <wp:effectExtent l="0" t="0" r="190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pr head line mon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070" cy="1018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C0" w:rsidRDefault="00C860C0" w:rsidP="000A0C1A">
      <w:pPr>
        <w:spacing w:after="0" w:line="240" w:lineRule="auto"/>
      </w:pPr>
      <w:r>
        <w:separator/>
      </w:r>
    </w:p>
  </w:footnote>
  <w:footnote w:type="continuationSeparator" w:id="0">
    <w:p w:rsidR="00C860C0" w:rsidRDefault="00C860C0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FD" w:rsidRDefault="0027633F">
    <w:pPr>
      <w:pStyle w:val="a5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C7DAF15" wp14:editId="2CB2B4B6">
          <wp:simplePos x="0" y="0"/>
          <wp:positionH relativeFrom="column">
            <wp:posOffset>-940279</wp:posOffset>
          </wp:positionH>
          <wp:positionV relativeFrom="paragraph">
            <wp:posOffset>-704766</wp:posOffset>
          </wp:positionV>
          <wp:extent cx="7617124" cy="1846053"/>
          <wp:effectExtent l="0" t="0" r="3175" b="190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pr head line mon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349" cy="184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42336"/>
    <w:rsid w:val="000A0C1A"/>
    <w:rsid w:val="000D29B7"/>
    <w:rsid w:val="001602F8"/>
    <w:rsid w:val="00164AE5"/>
    <w:rsid w:val="001B1178"/>
    <w:rsid w:val="00201CE6"/>
    <w:rsid w:val="002044C7"/>
    <w:rsid w:val="0022260E"/>
    <w:rsid w:val="002554BC"/>
    <w:rsid w:val="0027633F"/>
    <w:rsid w:val="002A17AF"/>
    <w:rsid w:val="002F4942"/>
    <w:rsid w:val="0033117E"/>
    <w:rsid w:val="003957C2"/>
    <w:rsid w:val="003B444C"/>
    <w:rsid w:val="003B5DAE"/>
    <w:rsid w:val="003B7DCB"/>
    <w:rsid w:val="003E0B83"/>
    <w:rsid w:val="003E6397"/>
    <w:rsid w:val="0041707D"/>
    <w:rsid w:val="00421ABF"/>
    <w:rsid w:val="00436403"/>
    <w:rsid w:val="00481D29"/>
    <w:rsid w:val="004910BC"/>
    <w:rsid w:val="0049209D"/>
    <w:rsid w:val="00501EFE"/>
    <w:rsid w:val="00516C95"/>
    <w:rsid w:val="00541F72"/>
    <w:rsid w:val="005604C9"/>
    <w:rsid w:val="005F4468"/>
    <w:rsid w:val="006635C7"/>
    <w:rsid w:val="00664CD4"/>
    <w:rsid w:val="006D7CCF"/>
    <w:rsid w:val="0071510D"/>
    <w:rsid w:val="007323FD"/>
    <w:rsid w:val="00767402"/>
    <w:rsid w:val="007D7C16"/>
    <w:rsid w:val="0087161C"/>
    <w:rsid w:val="008D3A18"/>
    <w:rsid w:val="00953AD2"/>
    <w:rsid w:val="009B1A50"/>
    <w:rsid w:val="00A3303A"/>
    <w:rsid w:val="00A66B6A"/>
    <w:rsid w:val="00AA5130"/>
    <w:rsid w:val="00B03BB2"/>
    <w:rsid w:val="00B31B04"/>
    <w:rsid w:val="00B53199"/>
    <w:rsid w:val="00B93B1F"/>
    <w:rsid w:val="00BC7852"/>
    <w:rsid w:val="00C0316F"/>
    <w:rsid w:val="00C20FDD"/>
    <w:rsid w:val="00C2125C"/>
    <w:rsid w:val="00C4277C"/>
    <w:rsid w:val="00C52AA1"/>
    <w:rsid w:val="00C76487"/>
    <w:rsid w:val="00C81E3E"/>
    <w:rsid w:val="00C860C0"/>
    <w:rsid w:val="00CA669A"/>
    <w:rsid w:val="00CA7B09"/>
    <w:rsid w:val="00CC48E7"/>
    <w:rsid w:val="00D13229"/>
    <w:rsid w:val="00D634EF"/>
    <w:rsid w:val="00D81B00"/>
    <w:rsid w:val="00D96876"/>
    <w:rsid w:val="00DF4BB8"/>
    <w:rsid w:val="00DF53C6"/>
    <w:rsid w:val="00E177C2"/>
    <w:rsid w:val="00E83A62"/>
    <w:rsid w:val="00F22C3C"/>
    <w:rsid w:val="00F343CC"/>
    <w:rsid w:val="00F623AA"/>
    <w:rsid w:val="00F654A5"/>
    <w:rsid w:val="00F91F25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Windows User</cp:lastModifiedBy>
  <cp:revision>7</cp:revision>
  <cp:lastPrinted>2020-06-21T07:38:00Z</cp:lastPrinted>
  <dcterms:created xsi:type="dcterms:W3CDTF">2020-06-19T06:37:00Z</dcterms:created>
  <dcterms:modified xsi:type="dcterms:W3CDTF">2020-06-21T07:38:00Z</dcterms:modified>
</cp:coreProperties>
</file>