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568" w:rsidRDefault="00304568" w:rsidP="00304568">
      <w:pPr>
        <w:spacing w:after="0"/>
        <w:ind w:right="-279"/>
        <w:jc w:val="center"/>
        <w:rPr>
          <w:rFonts w:ascii="JasmineUPC" w:hAnsi="JasmineUPC" w:cs="JasmineUPC"/>
          <w:b/>
          <w:bCs/>
          <w:color w:val="984806"/>
          <w:sz w:val="44"/>
          <w:szCs w:val="44"/>
        </w:rPr>
      </w:pPr>
    </w:p>
    <w:p w:rsidR="00304568" w:rsidRDefault="00304568" w:rsidP="00304568">
      <w:pPr>
        <w:spacing w:after="0"/>
        <w:ind w:right="-279"/>
        <w:jc w:val="center"/>
        <w:rPr>
          <w:rFonts w:ascii="JasmineUPC" w:hAnsi="JasmineUPC" w:cs="JasmineUPC"/>
          <w:b/>
          <w:bCs/>
          <w:color w:val="984806"/>
          <w:sz w:val="44"/>
          <w:szCs w:val="44"/>
        </w:rPr>
      </w:pPr>
    </w:p>
    <w:p w:rsidR="00304568" w:rsidRDefault="00304568" w:rsidP="00304568">
      <w:pPr>
        <w:spacing w:after="0"/>
        <w:ind w:right="-279"/>
        <w:jc w:val="center"/>
        <w:rPr>
          <w:rFonts w:ascii="JasmineUPC" w:hAnsi="JasmineUPC" w:cs="JasmineUPC"/>
          <w:b/>
          <w:bCs/>
          <w:color w:val="984806"/>
          <w:sz w:val="44"/>
          <w:szCs w:val="44"/>
        </w:rPr>
      </w:pPr>
    </w:p>
    <w:p w:rsidR="00304568" w:rsidRPr="002D2215" w:rsidRDefault="00304568" w:rsidP="00304568">
      <w:pPr>
        <w:spacing w:before="120" w:after="0"/>
        <w:ind w:right="-279"/>
        <w:jc w:val="center"/>
        <w:rPr>
          <w:rFonts w:ascii="JasmineUPC" w:eastAsia="Times New Roman" w:hAnsi="JasmineUPC" w:cs="JasmineUPC"/>
          <w:b/>
          <w:bCs/>
          <w:color w:val="984806"/>
          <w:kern w:val="36"/>
          <w:sz w:val="44"/>
          <w:szCs w:val="44"/>
        </w:rPr>
      </w:pPr>
      <w:r w:rsidRPr="002D2215">
        <w:rPr>
          <w:rFonts w:ascii="JasmineUPC" w:hAnsi="JasmineUPC" w:cs="JasmineUPC"/>
          <w:b/>
          <w:bCs/>
          <w:color w:val="984806"/>
          <w:sz w:val="44"/>
          <w:szCs w:val="44"/>
          <w:cs/>
        </w:rPr>
        <w:t xml:space="preserve">เปิดตัว </w:t>
      </w:r>
      <w:r w:rsidRPr="002D2215">
        <w:rPr>
          <w:rFonts w:ascii="JasmineUPC" w:hAnsi="JasmineUPC" w:cs="JasmineUPC"/>
          <w:b/>
          <w:bCs/>
          <w:i w:val="0"/>
          <w:iCs/>
          <w:color w:val="984806"/>
          <w:sz w:val="44"/>
          <w:szCs w:val="44"/>
        </w:rPr>
        <w:t>Roadmap</w:t>
      </w:r>
      <w:r w:rsidRPr="002D2215">
        <w:rPr>
          <w:rFonts w:ascii="JasmineUPC" w:hAnsi="JasmineUPC" w:cs="JasmineUPC"/>
          <w:b/>
          <w:bCs/>
          <w:color w:val="984806"/>
          <w:sz w:val="44"/>
          <w:szCs w:val="44"/>
        </w:rPr>
        <w:t xml:space="preserve"> </w:t>
      </w:r>
      <w:r w:rsidRPr="002D2215">
        <w:rPr>
          <w:rFonts w:ascii="JasmineUPC" w:hAnsi="JasmineUPC" w:cs="JasmineUPC"/>
          <w:b/>
          <w:bCs/>
          <w:color w:val="984806"/>
          <w:sz w:val="44"/>
          <w:szCs w:val="44"/>
          <w:cs/>
        </w:rPr>
        <w:t xml:space="preserve">ปี </w:t>
      </w:r>
      <w:r w:rsidRPr="002D2215">
        <w:rPr>
          <w:rFonts w:ascii="JasmineUPC" w:hAnsi="JasmineUPC" w:cs="JasmineUPC"/>
          <w:b/>
          <w:bCs/>
          <w:i w:val="0"/>
          <w:iCs/>
          <w:color w:val="984806"/>
          <w:sz w:val="44"/>
          <w:szCs w:val="44"/>
        </w:rPr>
        <w:t>63-64</w:t>
      </w:r>
      <w:r w:rsidRPr="002D2215">
        <w:rPr>
          <w:rFonts w:ascii="JasmineUPC" w:hAnsi="JasmineUPC" w:cs="JasmineUPC"/>
          <w:b/>
          <w:bCs/>
          <w:color w:val="984806"/>
          <w:sz w:val="44"/>
          <w:szCs w:val="44"/>
        </w:rPr>
        <w:t xml:space="preserve"> </w:t>
      </w:r>
      <w:r w:rsidRPr="002D2215">
        <w:rPr>
          <w:rFonts w:ascii="JasmineUPC" w:hAnsi="JasmineUPC" w:cs="JasmineUPC"/>
          <w:b/>
          <w:bCs/>
          <w:color w:val="984806"/>
          <w:sz w:val="44"/>
          <w:szCs w:val="44"/>
          <w:cs/>
        </w:rPr>
        <w:t>ขั</w:t>
      </w:r>
      <w:r w:rsidRPr="002D2215">
        <w:rPr>
          <w:rFonts w:ascii="JasmineUPC" w:eastAsia="Times New Roman" w:hAnsi="JasmineUPC" w:cs="JasmineUPC"/>
          <w:b/>
          <w:bCs/>
          <w:color w:val="984806"/>
          <w:kern w:val="36"/>
          <w:sz w:val="44"/>
          <w:szCs w:val="44"/>
          <w:cs/>
        </w:rPr>
        <w:t>บเคลื่อนแผนยุทธศาสตร์</w:t>
      </w:r>
    </w:p>
    <w:p w:rsidR="00304568" w:rsidRPr="002D2215" w:rsidRDefault="00304568" w:rsidP="00304568">
      <w:pPr>
        <w:spacing w:after="0"/>
        <w:ind w:right="-279"/>
        <w:jc w:val="center"/>
        <w:rPr>
          <w:rFonts w:ascii="JasmineUPC" w:eastAsia="Times New Roman" w:hAnsi="JasmineUPC" w:cs="JasmineUPC"/>
          <w:b/>
          <w:bCs/>
          <w:i w:val="0"/>
          <w:iCs/>
          <w:color w:val="984806"/>
          <w:kern w:val="36"/>
          <w:sz w:val="44"/>
          <w:szCs w:val="44"/>
          <w:cs/>
        </w:rPr>
      </w:pPr>
      <w:r w:rsidRPr="002D2215">
        <w:rPr>
          <w:rFonts w:ascii="JasmineUPC" w:eastAsia="Times New Roman" w:hAnsi="JasmineUPC" w:cs="JasmineUPC"/>
          <w:b/>
          <w:bCs/>
          <w:color w:val="984806"/>
          <w:kern w:val="36"/>
          <w:sz w:val="44"/>
          <w:szCs w:val="44"/>
          <w:cs/>
        </w:rPr>
        <w:t>การดื้อยาต้านจุลชีพฯ</w:t>
      </w:r>
    </w:p>
    <w:p w:rsidR="00304568" w:rsidRPr="007D426C" w:rsidRDefault="00304568" w:rsidP="00304568">
      <w:pPr>
        <w:spacing w:after="0" w:line="320" w:lineRule="exact"/>
        <w:ind w:right="-279"/>
        <w:contextualSpacing/>
        <w:jc w:val="center"/>
        <w:rPr>
          <w:rFonts w:ascii="JasmineUPC" w:eastAsia="Times New Roman" w:hAnsi="JasmineUPC" w:cs="JasmineUPC"/>
          <w:b/>
          <w:bCs/>
          <w:color w:val="333333"/>
          <w:kern w:val="36"/>
          <w:sz w:val="44"/>
          <w:szCs w:val="44"/>
        </w:rPr>
      </w:pPr>
      <w:r>
        <w:rPr>
          <w:rFonts w:ascii="JasmineUPC" w:eastAsia="Times New Roman" w:hAnsi="JasmineUPC" w:cs="JasmineUPC"/>
          <w:b/>
          <w:bCs/>
          <w:color w:val="333333"/>
          <w:kern w:val="36"/>
          <w:sz w:val="44"/>
          <w:szCs w:val="44"/>
        </w:rPr>
        <w:t>----------------------</w:t>
      </w:r>
    </w:p>
    <w:p w:rsidR="00304568" w:rsidRPr="006A6600" w:rsidRDefault="00304568" w:rsidP="00304568">
      <w:pPr>
        <w:shd w:val="clear" w:color="auto" w:fill="FFFFFF"/>
        <w:spacing w:after="0" w:line="300" w:lineRule="exact"/>
        <w:ind w:right="26" w:firstLine="720"/>
        <w:contextualSpacing/>
        <w:jc w:val="thaiDistribute"/>
        <w:outlineLvl w:val="2"/>
        <w:rPr>
          <w:rFonts w:eastAsia="Times New Roman"/>
          <w:sz w:val="30"/>
          <w:szCs w:val="30"/>
        </w:rPr>
      </w:pPr>
      <w:r>
        <w:rPr>
          <w:rFonts w:hint="cs"/>
          <w:color w:val="000000"/>
          <w:sz w:val="30"/>
          <w:szCs w:val="30"/>
          <w:shd w:val="clear" w:color="auto" w:fill="FFFFFF"/>
          <w:cs/>
        </w:rPr>
        <w:t>คณะกรรมการนโยบาย</w:t>
      </w:r>
      <w:r w:rsidRPr="000575FC">
        <w:rPr>
          <w:rFonts w:hint="cs"/>
          <w:sz w:val="30"/>
          <w:szCs w:val="30"/>
          <w:shd w:val="clear" w:color="auto" w:fill="FFFFFF"/>
          <w:cs/>
        </w:rPr>
        <w:t xml:space="preserve">การดื้อยาต้านจุลชีพแห่งชาติ </w:t>
      </w:r>
      <w:r w:rsidRPr="006A6600">
        <w:rPr>
          <w:color w:val="000000"/>
          <w:sz w:val="30"/>
          <w:szCs w:val="30"/>
          <w:shd w:val="clear" w:color="auto" w:fill="FFFFFF"/>
          <w:cs/>
        </w:rPr>
        <w:t xml:space="preserve">เปิดตัว </w:t>
      </w:r>
      <w:r w:rsidRPr="006A6600">
        <w:rPr>
          <w:i w:val="0"/>
          <w:iCs/>
          <w:color w:val="000000"/>
          <w:sz w:val="30"/>
          <w:szCs w:val="30"/>
          <w:shd w:val="clear" w:color="auto" w:fill="FFFFFF"/>
        </w:rPr>
        <w:t>Roadmap</w:t>
      </w:r>
      <w:r w:rsidRPr="006A6600">
        <w:rPr>
          <w:color w:val="000000"/>
          <w:sz w:val="30"/>
          <w:szCs w:val="30"/>
          <w:shd w:val="clear" w:color="auto" w:fill="FFFFFF"/>
        </w:rPr>
        <w:t xml:space="preserve"> </w:t>
      </w:r>
      <w:r w:rsidRPr="006A6600">
        <w:rPr>
          <w:sz w:val="30"/>
          <w:szCs w:val="30"/>
          <w:cs/>
        </w:rPr>
        <w:t xml:space="preserve">ปี </w:t>
      </w:r>
      <w:r w:rsidRPr="006A6600">
        <w:rPr>
          <w:i w:val="0"/>
          <w:iCs/>
          <w:sz w:val="30"/>
          <w:szCs w:val="30"/>
        </w:rPr>
        <w:t>63-64</w:t>
      </w:r>
      <w:r w:rsidRPr="006A6600">
        <w:rPr>
          <w:sz w:val="30"/>
          <w:szCs w:val="30"/>
        </w:rPr>
        <w:t xml:space="preserve"> </w:t>
      </w:r>
      <w:r w:rsidRPr="006A6600">
        <w:rPr>
          <w:sz w:val="30"/>
          <w:szCs w:val="30"/>
          <w:cs/>
        </w:rPr>
        <w:t>ขั</w:t>
      </w:r>
      <w:r w:rsidRPr="006A6600">
        <w:rPr>
          <w:rFonts w:eastAsia="Times New Roman"/>
          <w:color w:val="333333"/>
          <w:kern w:val="36"/>
          <w:sz w:val="30"/>
          <w:szCs w:val="30"/>
          <w:cs/>
        </w:rPr>
        <w:t>บเคลื่อนแผนยุทธศาสตร์การดื้อยาต้านจุลชีพฯ</w:t>
      </w:r>
      <w:r w:rsidRPr="006A6600">
        <w:rPr>
          <w:color w:val="000000"/>
          <w:sz w:val="30"/>
          <w:szCs w:val="30"/>
          <w:shd w:val="clear" w:color="auto" w:fill="FFFFFF"/>
        </w:rPr>
        <w:t xml:space="preserve"> </w:t>
      </w:r>
      <w:r w:rsidRPr="006A6600">
        <w:rPr>
          <w:color w:val="000000"/>
          <w:sz w:val="30"/>
          <w:szCs w:val="30"/>
          <w:shd w:val="clear" w:color="auto" w:fill="FFFFFF"/>
          <w:cs/>
        </w:rPr>
        <w:t>เน้น</w:t>
      </w:r>
      <w:proofErr w:type="spellStart"/>
      <w:r w:rsidRPr="006A6600">
        <w:rPr>
          <w:color w:val="000000"/>
          <w:sz w:val="30"/>
          <w:szCs w:val="30"/>
          <w:shd w:val="clear" w:color="auto" w:fill="FFFFFF"/>
          <w:cs/>
        </w:rPr>
        <w:t>บูรณา</w:t>
      </w:r>
      <w:proofErr w:type="spellEnd"/>
      <w:r w:rsidRPr="006A6600">
        <w:rPr>
          <w:color w:val="000000"/>
          <w:sz w:val="30"/>
          <w:szCs w:val="30"/>
          <w:shd w:val="clear" w:color="auto" w:fill="FFFFFF"/>
          <w:cs/>
        </w:rPr>
        <w:t xml:space="preserve">การหน่วยงานที่เกี่ยวข้องภายใต้แนวคิดสุขภาพหนึ่งเดียวเพื่อลดการเสียชีวิตของคนไทยจากเชื้อดื้อยาและการสูญเสียทางเศรษฐกิจ </w:t>
      </w:r>
      <w:r w:rsidRPr="006A6600">
        <w:rPr>
          <w:rStyle w:val="ab"/>
          <w:b w:val="0"/>
          <w:bCs w:val="0"/>
          <w:sz w:val="30"/>
          <w:szCs w:val="30"/>
          <w:cs/>
        </w:rPr>
        <w:t>นำประเทศสู่</w:t>
      </w:r>
      <w:r w:rsidRPr="006A6600">
        <w:rPr>
          <w:rFonts w:eastAsia="Times New Roman"/>
          <w:sz w:val="30"/>
          <w:szCs w:val="30"/>
          <w:cs/>
        </w:rPr>
        <w:t>ระบบสุขภาพที่มั่นคงและยั่งยืน</w:t>
      </w:r>
      <w:r w:rsidRPr="006A6600">
        <w:rPr>
          <w:rFonts w:eastAsia="Times New Roman"/>
          <w:sz w:val="30"/>
          <w:szCs w:val="30"/>
        </w:rPr>
        <w:t xml:space="preserve"> </w:t>
      </w:r>
      <w:r w:rsidR="00A15C6C">
        <w:rPr>
          <w:rFonts w:eastAsia="Times New Roman" w:hint="cs"/>
          <w:sz w:val="30"/>
          <w:szCs w:val="30"/>
          <w:cs/>
        </w:rPr>
        <w:t xml:space="preserve">                </w:t>
      </w:r>
      <w:r w:rsidRPr="006A6600">
        <w:rPr>
          <w:rFonts w:eastAsia="Times New Roman"/>
          <w:sz w:val="30"/>
          <w:szCs w:val="30"/>
          <w:cs/>
        </w:rPr>
        <w:t>เผยเตรียมจัดทำแผนต่อเนื่องเพื่อแก้ไขปัญหาเชื้อดื้อยาในระยะต่อไป</w:t>
      </w:r>
    </w:p>
    <w:p w:rsidR="00A15C6C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13.95pt;width:326.3pt;height:184pt;z-index:251661312;mso-position-horizontal:center;mso-position-horizontal-relative:text;mso-position-vertical-relative:text;mso-width-relative:page;mso-height-relative:page">
            <v:imagedata r:id="rId8" o:title="ปก" croptop="1361f" cropbottom="22191f" cropleft="6627f" cropright="9257f"/>
            <w10:wrap type="square"/>
          </v:shape>
        </w:pic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</w:rPr>
        <w:tab/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</w:rPr>
        <w:tab/>
      </w:r>
    </w:p>
    <w:p w:rsidR="00D614F1" w:rsidRDefault="00A15C6C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0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/>
          <w:sz w:val="30"/>
          <w:shd w:val="clear" w:color="auto" w:fill="FFFFFF"/>
          <w:cs/>
        </w:rPr>
        <w:tab/>
      </w: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D614F1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 w:hint="cs"/>
          <w:color w:val="000000"/>
          <w:sz w:val="30"/>
          <w:shd w:val="clear" w:color="auto" w:fill="FFFFFF"/>
        </w:rPr>
      </w:pPr>
    </w:p>
    <w:p w:rsidR="00304568" w:rsidRPr="006A6600" w:rsidRDefault="00D614F1" w:rsidP="00304568">
      <w:pPr>
        <w:pStyle w:val="a9"/>
        <w:tabs>
          <w:tab w:val="left" w:pos="314"/>
        </w:tabs>
        <w:spacing w:line="300" w:lineRule="exact"/>
        <w:ind w:left="0"/>
        <w:jc w:val="thaiDistribute"/>
        <w:rPr>
          <w:rFonts w:ascii="TH SarabunPSK" w:hAnsi="TH SarabunPSK" w:cs="TH SarabunPSK"/>
          <w:sz w:val="30"/>
          <w:cs/>
        </w:rPr>
      </w:pPr>
      <w:r>
        <w:rPr>
          <w:rFonts w:ascii="TH SarabunPSK" w:hAnsi="TH SarabunPSK" w:cs="TH SarabunPSK" w:hint="cs"/>
          <w:color w:val="000000"/>
          <w:sz w:val="30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/>
          <w:sz w:val="30"/>
          <w:shd w:val="clear" w:color="auto" w:fill="FFFFFF"/>
          <w:cs/>
        </w:rPr>
        <w:tab/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>วันนี้ (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</w:rPr>
        <w:t xml:space="preserve">13 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 xml:space="preserve">กรกฎาคม 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</w:rPr>
        <w:t>2563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 xml:space="preserve">) </w:t>
      </w:r>
      <w:r w:rsidR="00304568" w:rsidRPr="006A6600">
        <w:rPr>
          <w:rFonts w:ascii="TH SarabunPSK" w:hAnsi="TH SarabunPSK" w:cs="TH SarabunPSK"/>
          <w:b/>
          <w:bCs/>
          <w:color w:val="000000"/>
          <w:sz w:val="30"/>
          <w:shd w:val="clear" w:color="auto" w:fill="FFFFFF"/>
          <w:cs/>
        </w:rPr>
        <w:t>ดร.สาธิต ปิตุเตชะ รัฐมนตรีช่วยว่าการกระทรวงสาธารณสุข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 xml:space="preserve"> ได้รับมอบหมายจาก</w:t>
      </w:r>
      <w:r w:rsidR="00304568" w:rsidRPr="006A6600">
        <w:rPr>
          <w:rStyle w:val="ab"/>
          <w:rFonts w:ascii="TH SarabunPSK" w:hAnsi="TH SarabunPSK" w:cs="TH SarabunPSK"/>
          <w:b w:val="0"/>
          <w:bCs w:val="0"/>
          <w:sz w:val="30"/>
          <w:cs/>
        </w:rPr>
        <w:t xml:space="preserve"> นายอนุทิน ชาญวีร</w:t>
      </w:r>
      <w:proofErr w:type="spellStart"/>
      <w:r w:rsidR="00304568" w:rsidRPr="006A6600">
        <w:rPr>
          <w:rStyle w:val="ab"/>
          <w:rFonts w:ascii="TH SarabunPSK" w:hAnsi="TH SarabunPSK" w:cs="TH SarabunPSK"/>
          <w:b w:val="0"/>
          <w:bCs w:val="0"/>
          <w:sz w:val="30"/>
          <w:cs/>
        </w:rPr>
        <w:t>กูล</w:t>
      </w:r>
      <w:proofErr w:type="spellEnd"/>
      <w:r w:rsidR="00304568" w:rsidRPr="006A6600">
        <w:rPr>
          <w:rFonts w:ascii="TH SarabunPSK" w:hAnsi="TH SarabunPSK" w:cs="TH SarabunPSK"/>
          <w:b/>
          <w:bCs/>
          <w:sz w:val="30"/>
        </w:rPr>
        <w:t xml:space="preserve"> </w:t>
      </w:r>
      <w:r w:rsidR="00304568" w:rsidRPr="006A6600">
        <w:rPr>
          <w:rFonts w:ascii="TH SarabunPSK" w:hAnsi="TH SarabunPSK" w:cs="TH SarabunPSK"/>
          <w:sz w:val="30"/>
          <w:cs/>
        </w:rPr>
        <w:t>รองนายกรัฐมนตรีและรัฐมนตรีว่าการกระทรวงสาธารณสุข</w:t>
      </w:r>
      <w:r w:rsidR="00304568" w:rsidRPr="006A6600">
        <w:rPr>
          <w:rFonts w:ascii="TH SarabunPSK" w:hAnsi="TH SarabunPSK" w:cs="TH SarabunPSK"/>
          <w:sz w:val="30"/>
        </w:rPr>
        <w:t xml:space="preserve"> </w:t>
      </w:r>
      <w:r w:rsidR="00304568" w:rsidRPr="006A6600">
        <w:rPr>
          <w:rFonts w:ascii="TH SarabunPSK" w:hAnsi="TH SarabunPSK" w:cs="TH SarabunPSK"/>
          <w:sz w:val="30"/>
          <w:cs/>
        </w:rPr>
        <w:t>ให้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>เป็นประธานการประชุมคณะกรรมการนโยบายการดื้อยาต้านจุลชีพแห่งชาติ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</w:rPr>
        <w:t xml:space="preserve"> 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>ครั้งที่ 1/2563 โดยเปิดเผยว่า</w:t>
      </w:r>
      <w:r w:rsidR="00304568">
        <w:rPr>
          <w:rFonts w:ascii="TH SarabunPSK" w:hAnsi="TH SarabunPSK" w:cs="TH SarabunPSK" w:hint="cs"/>
          <w:color w:val="000000"/>
          <w:sz w:val="30"/>
          <w:shd w:val="clear" w:color="auto" w:fill="FFFFFF"/>
          <w:cs/>
        </w:rPr>
        <w:t xml:space="preserve"> 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>เพื่อเน้นย้ำถึงความสำคัญในการแก้ปัญหาเชื้อดื้อยาของประเทศไทย ซึ่งเป็นสาเหตุสำคัญของการเสียชีวิตในคนไทย และการสูญเสียทางเศรษฐกิจ</w:t>
      </w:r>
      <w:r w:rsidR="00304568" w:rsidRPr="000575FC">
        <w:rPr>
          <w:rFonts w:ascii="TH SarabunPSK" w:hAnsi="TH SarabunPSK" w:cs="TH SarabunPSK" w:hint="cs"/>
          <w:sz w:val="30"/>
          <w:shd w:val="clear" w:color="auto" w:fill="FFFFFF"/>
          <w:cs/>
        </w:rPr>
        <w:t>ของประเทศ</w:t>
      </w:r>
      <w:r w:rsidR="00304568" w:rsidRPr="000575FC">
        <w:rPr>
          <w:rFonts w:ascii="TH SarabunPSK" w:hAnsi="TH SarabunPSK" w:cs="TH SarabunPSK"/>
          <w:sz w:val="30"/>
          <w:shd w:val="clear" w:color="auto" w:fill="FFFFFF"/>
          <w:cs/>
        </w:rPr>
        <w:t xml:space="preserve"> 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 xml:space="preserve">รวมทั้งส่งผลกระทบทั้งต่อภาคการเกษตรและสิ่งแวดล้อม กระทรวงสาธารณสุขจึงได้ร่วมกับหน่วยงานต่าง ๆ ที่เกี่ยวข้อง ทั้งกระทรวงเกษตรและสหกรณ์ กระทรวงทรัพยากรธรรมชาติและสิ่งแวดล้อม </w:t>
      </w:r>
      <w:proofErr w:type="spellStart"/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>บูรณา</w:t>
      </w:r>
      <w:proofErr w:type="spellEnd"/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 xml:space="preserve">การภายใต้แนวคิดสุขภาพหนึ่งเดียวเพื่อแก้ปัญหาเชื้อดื้อยาของประเทศไทย โดยคณะกรรมการนโยบายฯ ได้เห็นชอบ 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</w:rPr>
        <w:t>Roadmap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 xml:space="preserve"> ปี 2563-2564 ในการขับเคลื่อนแผนยุทธศาสตร์การดื้อยาต้านจุลชีพฯ ภายใต้ยุทธศาสตร์ 6 ด้าน ได้แก่ </w:t>
      </w:r>
      <w:r w:rsidR="00304568" w:rsidRPr="006A6600">
        <w:rPr>
          <w:rFonts w:ascii="TH SarabunPSK" w:hAnsi="TH SarabunPSK" w:cs="TH SarabunPSK"/>
          <w:sz w:val="30"/>
        </w:rPr>
        <w:t>1.</w:t>
      </w:r>
      <w:r w:rsidR="00304568" w:rsidRPr="006A6600">
        <w:rPr>
          <w:rFonts w:ascii="TH SarabunPSK" w:hAnsi="TH SarabunPSK" w:cs="TH SarabunPSK"/>
          <w:sz w:val="30"/>
          <w:cs/>
        </w:rPr>
        <w:t xml:space="preserve">เฝ้าระวังการดื้อยาต้านจุลชีพภายใต้แนวคิดสุขภาพหนึ่งเดียว </w:t>
      </w:r>
      <w:r w:rsidR="00304568" w:rsidRPr="006A6600">
        <w:rPr>
          <w:rFonts w:ascii="TH SarabunPSK" w:hAnsi="TH SarabunPSK" w:cs="TH SarabunPSK"/>
          <w:sz w:val="30"/>
        </w:rPr>
        <w:t>2.</w:t>
      </w:r>
      <w:r w:rsidR="00304568" w:rsidRPr="006A6600">
        <w:rPr>
          <w:rFonts w:ascii="TH SarabunPSK" w:hAnsi="TH SarabunPSK" w:cs="TH SarabunPSK"/>
          <w:sz w:val="30"/>
          <w:cs/>
        </w:rPr>
        <w:t>ควบคุมการกระจายยาต้านจุลชีพในภาพรวมของประเทศ</w:t>
      </w:r>
      <w:r w:rsidR="00304568" w:rsidRPr="006A6600">
        <w:rPr>
          <w:rFonts w:ascii="TH SarabunPSK" w:hAnsi="TH SarabunPSK" w:cs="TH SarabunPSK"/>
          <w:sz w:val="30"/>
        </w:rPr>
        <w:t xml:space="preserve"> 3.</w:t>
      </w:r>
      <w:r w:rsidR="00304568" w:rsidRPr="006A6600">
        <w:rPr>
          <w:rFonts w:ascii="TH SarabunPSK" w:hAnsi="TH SarabunPSK" w:cs="TH SarabunPSK"/>
          <w:sz w:val="30"/>
          <w:cs/>
        </w:rPr>
        <w:t>ป้องกันและควบคุมการติดเชื้อในสถานพยาบาลและการใช้ยาต้านจุลชีพอย่างเหมาะสม</w:t>
      </w:r>
      <w:r w:rsidR="00304568" w:rsidRPr="006A6600">
        <w:rPr>
          <w:rFonts w:ascii="TH SarabunPSK" w:hAnsi="TH SarabunPSK" w:cs="TH SarabunPSK"/>
          <w:sz w:val="30"/>
        </w:rPr>
        <w:t xml:space="preserve"> 4.</w:t>
      </w:r>
      <w:r w:rsidR="00304568" w:rsidRPr="006A6600">
        <w:rPr>
          <w:rFonts w:ascii="TH SarabunPSK" w:hAnsi="TH SarabunPSK" w:cs="TH SarabunPSK"/>
          <w:sz w:val="30"/>
          <w:cs/>
        </w:rPr>
        <w:t>ป้องกันและควบคุมเชื้อดื้อยาและการใช้ยาต้านจุลชีพอย่างเหมาะสมในภาคการเกษตรและสัตว์เลี้ยง</w:t>
      </w:r>
      <w:r w:rsidR="00304568" w:rsidRPr="006A6600">
        <w:rPr>
          <w:rFonts w:ascii="TH SarabunPSK" w:hAnsi="TH SarabunPSK" w:cs="TH SarabunPSK"/>
          <w:sz w:val="30"/>
        </w:rPr>
        <w:t xml:space="preserve"> 5.</w:t>
      </w:r>
      <w:r w:rsidR="00304568" w:rsidRPr="006A6600">
        <w:rPr>
          <w:rFonts w:ascii="TH SarabunPSK" w:hAnsi="TH SarabunPSK" w:cs="TH SarabunPSK"/>
          <w:sz w:val="30"/>
          <w:cs/>
        </w:rPr>
        <w:t>ส่งเสริมความรู้ด้านเชื้อดื้อยาและสร้างความตระหนักด้านการใช้ยาต้านจุลชีพแก่ประชาชน</w:t>
      </w:r>
      <w:r w:rsidR="00304568" w:rsidRPr="006A6600">
        <w:rPr>
          <w:rFonts w:ascii="TH SarabunPSK" w:hAnsi="TH SarabunPSK" w:cs="TH SarabunPSK"/>
          <w:sz w:val="30"/>
        </w:rPr>
        <w:t xml:space="preserve"> </w:t>
      </w:r>
      <w:r w:rsidR="00304568" w:rsidRPr="006A6600">
        <w:rPr>
          <w:rFonts w:ascii="TH SarabunPSK" w:hAnsi="TH SarabunPSK" w:cs="TH SarabunPSK"/>
          <w:sz w:val="30"/>
          <w:cs/>
        </w:rPr>
        <w:t xml:space="preserve">และ </w:t>
      </w:r>
      <w:r w:rsidR="00304568" w:rsidRPr="006A6600">
        <w:rPr>
          <w:rFonts w:ascii="TH SarabunPSK" w:hAnsi="TH SarabunPSK" w:cs="TH SarabunPSK"/>
          <w:sz w:val="30"/>
        </w:rPr>
        <w:t>6.</w:t>
      </w:r>
      <w:r w:rsidR="00304568" w:rsidRPr="006A6600">
        <w:rPr>
          <w:rFonts w:ascii="TH SarabunPSK" w:hAnsi="TH SarabunPSK" w:cs="TH SarabunPSK"/>
          <w:sz w:val="30"/>
          <w:cs/>
        </w:rPr>
        <w:t xml:space="preserve">บริหารและพัฒนากลไกระดับนโยบายเพื่อขับเคลื่อนงานด้านการดื้อยาต้านจุลชีพอย่างยั่งยืน 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 xml:space="preserve">เพื่อนำสู่เป้าประสงค์ที่วางไว้ภายในปี 2564 นอกจากนี้ </w:t>
      </w:r>
      <w:r w:rsidR="00304568" w:rsidRPr="006A6600">
        <w:rPr>
          <w:rFonts w:ascii="TH SarabunPSK" w:hAnsi="TH SarabunPSK" w:cs="TH SarabunPSK"/>
          <w:sz w:val="30"/>
          <w:shd w:val="clear" w:color="auto" w:fill="FFFFFF"/>
          <w:cs/>
        </w:rPr>
        <w:t>เนื่องจาก</w:t>
      </w:r>
      <w:r w:rsidR="00304568" w:rsidRPr="006A6600">
        <w:rPr>
          <w:rFonts w:ascii="TH SarabunPSK" w:hAnsi="TH SarabunPSK" w:cs="TH SarabunPSK"/>
          <w:kern w:val="36"/>
          <w:sz w:val="30"/>
          <w:cs/>
        </w:rPr>
        <w:t xml:space="preserve">แผนยุทธศาสตร์การดื้อยาต้านจุลชีพฯ ฉบับปัจจุบัน ซึ่งเป็นแผนระยะ </w:t>
      </w:r>
      <w:r w:rsidR="00304568">
        <w:rPr>
          <w:rFonts w:ascii="TH SarabunPSK" w:hAnsi="TH SarabunPSK" w:cs="TH SarabunPSK"/>
          <w:kern w:val="36"/>
          <w:sz w:val="30"/>
          <w:cs/>
        </w:rPr>
        <w:t>5 ปี และเป็นฉบับแรกของประเทศไทย</w:t>
      </w:r>
      <w:r w:rsidR="00304568" w:rsidRPr="006A6600">
        <w:rPr>
          <w:rFonts w:ascii="TH SarabunPSK" w:hAnsi="TH SarabunPSK" w:cs="TH SarabunPSK"/>
          <w:kern w:val="36"/>
          <w:sz w:val="30"/>
          <w:cs/>
        </w:rPr>
        <w:t xml:space="preserve">จะสิ้นสุดลงในปี </w:t>
      </w:r>
      <w:r w:rsidR="00304568" w:rsidRPr="006A6600">
        <w:rPr>
          <w:rFonts w:ascii="TH SarabunPSK" w:hAnsi="TH SarabunPSK" w:cs="TH SarabunPSK"/>
          <w:kern w:val="36"/>
          <w:sz w:val="30"/>
        </w:rPr>
        <w:t>2564</w:t>
      </w:r>
      <w:r w:rsidR="00304568" w:rsidRPr="006A6600">
        <w:rPr>
          <w:rFonts w:ascii="TH SarabunPSK" w:hAnsi="TH SarabunPSK" w:cs="TH SarabunPSK"/>
          <w:b/>
          <w:bCs/>
          <w:kern w:val="36"/>
          <w:sz w:val="30"/>
        </w:rPr>
        <w:t xml:space="preserve"> </w:t>
      </w:r>
      <w:r w:rsidR="00304568" w:rsidRPr="006A6600">
        <w:rPr>
          <w:rFonts w:ascii="TH SarabunPSK" w:hAnsi="TH SarabunPSK" w:cs="TH SarabunPSK"/>
          <w:sz w:val="30"/>
          <w:shd w:val="clear" w:color="auto" w:fill="FFFFFF"/>
          <w:cs/>
        </w:rPr>
        <w:t xml:space="preserve">คณะกรรมการนโยบายฯ จึงได้เห็นชอบให้มีการเตรียมจัดทำแผนฯ (ฉบับที่ </w:t>
      </w:r>
      <w:r w:rsidR="00304568" w:rsidRPr="006A6600">
        <w:rPr>
          <w:rFonts w:ascii="TH SarabunPSK" w:hAnsi="TH SarabunPSK" w:cs="TH SarabunPSK"/>
          <w:sz w:val="30"/>
          <w:shd w:val="clear" w:color="auto" w:fill="FFFFFF"/>
        </w:rPr>
        <w:t xml:space="preserve">2) </w:t>
      </w:r>
      <w:r w:rsidR="00304568" w:rsidRPr="006A6600">
        <w:rPr>
          <w:rFonts w:ascii="TH SarabunPSK" w:hAnsi="TH SarabunPSK" w:cs="TH SarabunPSK"/>
          <w:sz w:val="30"/>
          <w:shd w:val="clear" w:color="auto" w:fill="FFFFFF"/>
          <w:cs/>
        </w:rPr>
        <w:t>เพื่อรองรับการดำเนินการในการแก้ปัญหาเชื้อดื้อยาต้านจุลชีพของประเทศในระยะต่อไป</w:t>
      </w:r>
      <w:r w:rsidR="00304568" w:rsidRPr="006A6600">
        <w:rPr>
          <w:rFonts w:ascii="TH SarabunPSK" w:hAnsi="TH SarabunPSK" w:cs="TH SarabunPSK"/>
          <w:color w:val="000000"/>
          <w:sz w:val="30"/>
          <w:shd w:val="clear" w:color="auto" w:fill="FFFFFF"/>
          <w:cs/>
        </w:rPr>
        <w:t>อีกด้วย</w:t>
      </w:r>
    </w:p>
    <w:p w:rsidR="00A32937" w:rsidRDefault="003A666B" w:rsidP="00A32937">
      <w:pPr>
        <w:spacing w:before="120" w:after="240" w:line="300" w:lineRule="exact"/>
        <w:ind w:right="26" w:firstLine="720"/>
        <w:contextualSpacing/>
        <w:jc w:val="center"/>
        <w:rPr>
          <w:rFonts w:eastAsia="Cordia New" w:hint="cs"/>
          <w:b/>
          <w:bCs/>
          <w:sz w:val="34"/>
          <w:szCs w:val="34"/>
        </w:rPr>
      </w:pPr>
      <w:r w:rsidRPr="00304568">
        <w:rPr>
          <w:rFonts w:eastAsia="Cordia New" w:hint="cs"/>
          <w:b/>
          <w:bCs/>
          <w:sz w:val="34"/>
          <w:szCs w:val="34"/>
          <w:cs/>
        </w:rPr>
        <w:lastRenderedPageBreak/>
        <w:t>-2-</w:t>
      </w:r>
    </w:p>
    <w:p w:rsidR="00A32937" w:rsidRPr="00A32937" w:rsidRDefault="00A32937" w:rsidP="00A32937">
      <w:pPr>
        <w:spacing w:before="120" w:after="240" w:line="300" w:lineRule="exact"/>
        <w:ind w:right="26"/>
        <w:contextualSpacing/>
        <w:jc w:val="thaiDistribute"/>
        <w:rPr>
          <w:rFonts w:eastAsia="Cordia New" w:hint="cs"/>
          <w:b/>
          <w:bCs/>
          <w:sz w:val="34"/>
          <w:szCs w:val="34"/>
        </w:rPr>
      </w:pPr>
      <w:r>
        <w:rPr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32FE7DE5" wp14:editId="68308F4F">
            <wp:simplePos x="0" y="0"/>
            <wp:positionH relativeFrom="column">
              <wp:posOffset>22225</wp:posOffset>
            </wp:positionH>
            <wp:positionV relativeFrom="paragraph">
              <wp:posOffset>48260</wp:posOffset>
            </wp:positionV>
            <wp:extent cx="2397125" cy="2320290"/>
            <wp:effectExtent l="0" t="0" r="3175" b="3810"/>
            <wp:wrapSquare wrapText="bothSides"/>
            <wp:docPr id="9" name="รูปภาพ 9" descr="D:\2.รวมงานพนักงานราชการ 2 ก.ค.61 - ปัจจุบัน\งานปีงบประมาณ 2563\ข่าวแจก + แถลงข่าว\10.เดือนกรกฎาคม 2563\ข่าวแจก 117 - AMR\รูปจาก สป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.รวมงานพนักงานราชการ 2 ก.ค.61 - ปัจจุบัน\งานปีงบประมาณ 2563\ข่าวแจก + แถลงข่าว\10.เดือนกรกฎาคม 2563\ข่าวแจก 117 - AMR\รูปจาก สป\DSC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4" t="23476" r="30050" b="15801"/>
                    <a:stretch/>
                  </pic:blipFill>
                  <pic:spPr bwMode="auto">
                    <a:xfrm>
                      <a:off x="0" y="0"/>
                      <a:ext cx="239712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ordia New" w:hint="cs"/>
          <w:b/>
          <w:bCs/>
          <w:sz w:val="34"/>
          <w:szCs w:val="34"/>
          <w:cs/>
        </w:rPr>
        <w:tab/>
      </w:r>
      <w:r w:rsidR="00304568" w:rsidRPr="006A6600">
        <w:rPr>
          <w:color w:val="000000"/>
          <w:sz w:val="30"/>
          <w:szCs w:val="30"/>
          <w:shd w:val="clear" w:color="auto" w:fill="FFFFFF"/>
          <w:cs/>
        </w:rPr>
        <w:t xml:space="preserve">ด้าน </w:t>
      </w:r>
      <w:r w:rsidR="00304568" w:rsidRPr="006A6600">
        <w:rPr>
          <w:b/>
          <w:bCs/>
          <w:color w:val="000000"/>
          <w:sz w:val="30"/>
          <w:szCs w:val="30"/>
          <w:shd w:val="clear" w:color="auto" w:fill="FFFFFF"/>
          <w:cs/>
        </w:rPr>
        <w:t xml:space="preserve">นพ.ไพศาล </w:t>
      </w:r>
      <w:proofErr w:type="spellStart"/>
      <w:r w:rsidR="00304568" w:rsidRPr="006A6600">
        <w:rPr>
          <w:b/>
          <w:bCs/>
          <w:sz w:val="30"/>
          <w:szCs w:val="30"/>
          <w:shd w:val="clear" w:color="auto" w:fill="FFFFFF"/>
          <w:cs/>
        </w:rPr>
        <w:t>ดั่น</w:t>
      </w:r>
      <w:proofErr w:type="spellEnd"/>
      <w:r w:rsidR="00304568" w:rsidRPr="006A6600">
        <w:rPr>
          <w:b/>
          <w:bCs/>
          <w:sz w:val="30"/>
          <w:szCs w:val="30"/>
          <w:shd w:val="clear" w:color="auto" w:fill="FFFFFF"/>
          <w:cs/>
        </w:rPr>
        <w:t xml:space="preserve">คุ้ม </w:t>
      </w:r>
      <w:r w:rsidR="00304568" w:rsidRPr="006A6600">
        <w:rPr>
          <w:b/>
          <w:bCs/>
          <w:spacing w:val="-6"/>
          <w:sz w:val="30"/>
          <w:szCs w:val="30"/>
          <w:cs/>
        </w:rPr>
        <w:t>เลขาธิการคณะกรรมการอาหารและยา</w:t>
      </w:r>
      <w:r w:rsidR="00304568" w:rsidRPr="006A6600">
        <w:rPr>
          <w:spacing w:val="-6"/>
          <w:sz w:val="30"/>
          <w:szCs w:val="30"/>
          <w:cs/>
        </w:rPr>
        <w:t xml:space="preserve"> กล่าวว่า </w:t>
      </w:r>
      <w:r w:rsidR="00304568" w:rsidRPr="006A6600">
        <w:rPr>
          <w:rFonts w:eastAsia="Cordia New"/>
          <w:sz w:val="30"/>
          <w:szCs w:val="30"/>
          <w:cs/>
        </w:rPr>
        <w:t>การขับเคลื่อนแผนยุทธศาสตร์ฯ ในช่วงปี 2560-2562 ที่ผ่านมา</w:t>
      </w:r>
      <w:r w:rsidR="00304568" w:rsidRPr="006A6600">
        <w:rPr>
          <w:rFonts w:eastAsia="Cordia New" w:hint="cs"/>
          <w:sz w:val="30"/>
          <w:szCs w:val="30"/>
          <w:cs/>
        </w:rPr>
        <w:t xml:space="preserve"> ได้รับความร่วมมือเป็นอย่างดีจากหน่วยงานต่าง ๆ</w:t>
      </w:r>
      <w:r w:rsidR="00304568">
        <w:rPr>
          <w:rFonts w:eastAsia="Cordia New" w:hint="cs"/>
          <w:sz w:val="30"/>
          <w:szCs w:val="30"/>
          <w:cs/>
        </w:rPr>
        <w:t xml:space="preserve"> </w:t>
      </w:r>
      <w:r w:rsidR="00304568" w:rsidRPr="006A6600">
        <w:rPr>
          <w:rFonts w:eastAsia="Cordia New" w:hint="cs"/>
          <w:sz w:val="30"/>
          <w:szCs w:val="30"/>
          <w:cs/>
        </w:rPr>
        <w:t>ทำให้สามารถ</w:t>
      </w:r>
      <w:r w:rsidR="00304568" w:rsidRPr="006A6600">
        <w:rPr>
          <w:rFonts w:eastAsia="Cordia New"/>
          <w:sz w:val="30"/>
          <w:szCs w:val="30"/>
          <w:cs/>
        </w:rPr>
        <w:t>แก้ไขจุดอ่อนที่สำคัญของการแก้ปัญหาเชื้อดื้อยาของประเทศไทยที่ผ่านมา</w:t>
      </w:r>
      <w:r w:rsidR="00304568" w:rsidRPr="006A6600">
        <w:rPr>
          <w:rFonts w:eastAsia="Cordia New" w:hint="cs"/>
          <w:sz w:val="30"/>
          <w:szCs w:val="30"/>
          <w:cs/>
        </w:rPr>
        <w:t>ได้อย่างชัดเจนและเป็นรูปธรรม</w:t>
      </w:r>
      <w:r w:rsidR="00304568" w:rsidRPr="006A6600">
        <w:rPr>
          <w:rFonts w:eastAsia="Cordia New"/>
          <w:sz w:val="30"/>
          <w:szCs w:val="30"/>
          <w:cs/>
        </w:rPr>
        <w:t xml:space="preserve"> </w:t>
      </w:r>
      <w:r w:rsidR="00304568" w:rsidRPr="000575FC">
        <w:rPr>
          <w:rFonts w:eastAsia="Cordia New" w:hint="cs"/>
          <w:sz w:val="30"/>
          <w:szCs w:val="30"/>
          <w:cs/>
        </w:rPr>
        <w:t xml:space="preserve">เช่น </w:t>
      </w:r>
      <w:r w:rsidR="00304568" w:rsidRPr="000575FC">
        <w:rPr>
          <w:rFonts w:hint="cs"/>
          <w:cs/>
        </w:rPr>
        <w:t>ระบบเฝ้าระวังเชื้อดื้อยาต้านจุลชีพในแต่ละภาคส่วนมีศักยภาพที่ดีขึ้น มีการแลกเปลี่ยนข้อมูลสถานการณ์การดื้อยาต้านจุลชีพ ระหว่างหน่วยงานภายใต้แนวคิดสุขภาพหนึ่งเดียว มีการยกระดับการควบคุมยาต้านจุลชีพโดยให้ยาต้านวัณโรคและยาต้านจุลชีพชนิดฉีดต้องจำหน่ายในสถานพยาบาลและห้ามจำหน่ายในร้านยา ส่วนยาต้านจุลชีพที่สำคัญสำหรับใช้ในสัตว์ต้องสั่งใช้โดยสัตวแพทย์เท่านั้น และยังได้มีการพัฒนา</w:t>
      </w:r>
      <w:r w:rsidR="00304568" w:rsidRPr="000575FC">
        <w:rPr>
          <w:rFonts w:eastAsia="Cordia New" w:hint="cs"/>
          <w:sz w:val="30"/>
          <w:szCs w:val="30"/>
          <w:cs/>
        </w:rPr>
        <w:t>ระบบติดตามการบริโภค</w:t>
      </w:r>
      <w:r>
        <w:rPr>
          <w:rFonts w:eastAsia="Cordia New" w:hint="cs"/>
          <w:sz w:val="30"/>
          <w:szCs w:val="30"/>
          <w:cs/>
        </w:rPr>
        <w:t xml:space="preserve">              </w:t>
      </w:r>
      <w:r w:rsidR="00304568" w:rsidRPr="000575FC">
        <w:rPr>
          <w:rFonts w:eastAsia="Cordia New" w:hint="cs"/>
          <w:sz w:val="30"/>
          <w:szCs w:val="30"/>
          <w:cs/>
        </w:rPr>
        <w:t>ยาต้านจุลชีพในคนและสัตว์สำหรับประเทศไทยขึ้นเป็นครั้งแรก นอกจากนี้ มีการ</w:t>
      </w:r>
      <w:r w:rsidR="00304568" w:rsidRPr="000575FC">
        <w:rPr>
          <w:rFonts w:hint="cs"/>
          <w:cs/>
        </w:rPr>
        <w:t xml:space="preserve">บรรจุการแก้ปัญหาการดื้อยาต้านจุลชีพอย่างบูรณาการในนโยบาย </w:t>
      </w:r>
      <w:r w:rsidR="00304568" w:rsidRPr="000575FC">
        <w:rPr>
          <w:i w:val="0"/>
          <w:iCs/>
        </w:rPr>
        <w:t>service plan</w:t>
      </w:r>
      <w:r w:rsidR="00304568" w:rsidRPr="000575FC">
        <w:t xml:space="preserve"> </w:t>
      </w:r>
      <w:r w:rsidR="00304568" w:rsidRPr="000575FC">
        <w:rPr>
          <w:rFonts w:hint="cs"/>
          <w:cs/>
        </w:rPr>
        <w:t>ของกระทรวงสาธารณสุขซึ่งครอบคลุมทั้งโรงพยาบาลศูนย์และโรงพยาบาลทั่วไปทั่วประเทศ ในภาคการเกษตร ซึ่งนำโดยกระทรวงเกษตรและสหกรณ์ มีการ</w:t>
      </w:r>
      <w:r w:rsidR="00304568" w:rsidRPr="000575FC">
        <w:rPr>
          <w:cs/>
        </w:rPr>
        <w:t>ห้ามใช้ยาต้านจุลชีพเป็</w:t>
      </w:r>
      <w:r w:rsidR="00304568" w:rsidRPr="000575FC">
        <w:rPr>
          <w:rFonts w:hint="cs"/>
          <w:cs/>
        </w:rPr>
        <w:t xml:space="preserve">นสารเร่งการเจริญเติบโตในการเลี้ยงสัตว์ </w:t>
      </w:r>
      <w:r w:rsidR="00304568" w:rsidRPr="000575FC">
        <w:rPr>
          <w:cs/>
        </w:rPr>
        <w:t>ยกระดับการควบคุมโรงงานผลิตอาหารสัตว์ที่ผสม</w:t>
      </w:r>
      <w:r w:rsidR="00304568" w:rsidRPr="000575FC">
        <w:rPr>
          <w:rFonts w:hint="cs"/>
          <w:cs/>
        </w:rPr>
        <w:t>ยา และมี</w:t>
      </w:r>
      <w:r w:rsidR="00304568" w:rsidRPr="000575FC">
        <w:rPr>
          <w:cs/>
        </w:rPr>
        <w:t>โครงการ</w:t>
      </w:r>
      <w:r w:rsidR="00304568" w:rsidRPr="000575FC">
        <w:rPr>
          <w:rFonts w:hint="cs"/>
          <w:cs/>
        </w:rPr>
        <w:t>เลี้ยงสัตว์โดยไม่ใช้ยาปฏิชีวนะ (</w:t>
      </w:r>
      <w:r w:rsidR="00304568" w:rsidRPr="000575FC">
        <w:rPr>
          <w:i w:val="0"/>
          <w:iCs/>
        </w:rPr>
        <w:t xml:space="preserve">Raised Without Antibiotics: RWA) </w:t>
      </w:r>
      <w:r w:rsidR="00304568" w:rsidRPr="000575FC">
        <w:rPr>
          <w:rFonts w:hint="cs"/>
          <w:cs/>
        </w:rPr>
        <w:t>ในการผลิตเนื้อสุก</w:t>
      </w:r>
      <w:r w:rsidR="00304568" w:rsidRPr="000575FC">
        <w:rPr>
          <w:cs/>
        </w:rPr>
        <w:t>ร</w:t>
      </w:r>
      <w:r w:rsidR="00304568" w:rsidRPr="000575FC">
        <w:rPr>
          <w:rFonts w:hint="cs"/>
          <w:cs/>
        </w:rPr>
        <w:t xml:space="preserve">เพื่อเป็นทางเลือกให้แก่ผู้บริโภค </w:t>
      </w:r>
    </w:p>
    <w:p w:rsidR="00304568" w:rsidRPr="003A666B" w:rsidRDefault="00304568" w:rsidP="00304568">
      <w:pPr>
        <w:spacing w:after="0" w:line="300" w:lineRule="exact"/>
        <w:ind w:right="26" w:firstLine="720"/>
        <w:contextualSpacing/>
        <w:jc w:val="thaiDistribute"/>
        <w:rPr>
          <w:rFonts w:eastAsia="Cordia New"/>
          <w:sz w:val="30"/>
          <w:szCs w:val="30"/>
        </w:rPr>
      </w:pPr>
      <w:r w:rsidRPr="000575FC">
        <w:rPr>
          <w:rFonts w:eastAsia="Cordia New" w:hint="cs"/>
          <w:sz w:val="30"/>
          <w:szCs w:val="30"/>
          <w:cs/>
        </w:rPr>
        <w:t>นอกจากนี้ ในส่วนของการสร้างความตระหนักรู้ของประชาชนเรื่องเชื้อดื้อยาและการใช้ยาต้านจุลชีพอย่างเหมาะสม กระทรวงสาธารณสุขร่วมกับ</w:t>
      </w:r>
      <w:r w:rsidRPr="000575FC">
        <w:rPr>
          <w:rFonts w:hint="cs"/>
          <w:shd w:val="clear" w:color="auto" w:fill="FFFFFF"/>
          <w:cs/>
        </w:rPr>
        <w:t>สำนักงานกองทุนสนับสนุนการสร้างเสริมสุขภาพ (สสส.) และสำนักงานคณะกรรมการสุขภาพแห่งชาติ (สช.) ดำเนิน</w:t>
      </w:r>
      <w:r w:rsidRPr="000575FC">
        <w:rPr>
          <w:rFonts w:eastAsia="Cordia New" w:hint="cs"/>
          <w:sz w:val="30"/>
          <w:szCs w:val="30"/>
          <w:cs/>
        </w:rPr>
        <w:t>กิจกรรมผ่านทาง</w:t>
      </w:r>
      <w:r w:rsidRPr="000575FC">
        <w:rPr>
          <w:rFonts w:hint="cs"/>
          <w:sz w:val="30"/>
          <w:szCs w:val="30"/>
          <w:shd w:val="clear" w:color="auto" w:fill="FFFFFF"/>
          <w:cs/>
        </w:rPr>
        <w:t>อาสาสมัครประจำหมู่บ้าน ภาค</w:t>
      </w:r>
      <w:r w:rsidRPr="006A6600">
        <w:rPr>
          <w:rFonts w:hint="cs"/>
          <w:sz w:val="30"/>
          <w:szCs w:val="30"/>
          <w:shd w:val="clear" w:color="auto" w:fill="FFFFFF"/>
          <w:cs/>
        </w:rPr>
        <w:t>ประชาสังคม</w:t>
      </w:r>
      <w:r>
        <w:rPr>
          <w:rFonts w:hint="cs"/>
          <w:sz w:val="30"/>
          <w:szCs w:val="30"/>
          <w:shd w:val="clear" w:color="auto" w:fill="FFFFFF"/>
          <w:cs/>
        </w:rPr>
        <w:t xml:space="preserve">                </w:t>
      </w:r>
      <w:r w:rsidRPr="006A6600">
        <w:rPr>
          <w:rFonts w:hint="cs"/>
          <w:sz w:val="30"/>
          <w:szCs w:val="30"/>
          <w:shd w:val="clear" w:color="auto" w:fill="FFFFFF"/>
          <w:cs/>
        </w:rPr>
        <w:t xml:space="preserve"> สื่อกระแสหลัก และสื่อสังคม รวมทั้งการนำแนวคิด</w:t>
      </w:r>
      <w:r w:rsidRPr="006A6600">
        <w:rPr>
          <w:rStyle w:val="ad"/>
          <w:rFonts w:hint="cs"/>
          <w:i/>
          <w:iCs w:val="0"/>
          <w:sz w:val="30"/>
          <w:szCs w:val="30"/>
          <w:shd w:val="clear" w:color="auto" w:fill="FFFFFF"/>
          <w:cs/>
        </w:rPr>
        <w:t>การ</w:t>
      </w:r>
      <w:r w:rsidRPr="006A6600">
        <w:rPr>
          <w:rFonts w:hint="cs"/>
          <w:sz w:val="30"/>
          <w:szCs w:val="30"/>
          <w:shd w:val="clear" w:color="auto" w:fill="FFFFFF"/>
          <w:cs/>
        </w:rPr>
        <w:t xml:space="preserve">ตลาดเพื่อสังคม </w:t>
      </w:r>
      <w:r w:rsidRPr="006A6600">
        <w:rPr>
          <w:rFonts w:hint="cs"/>
          <w:i w:val="0"/>
          <w:iCs/>
          <w:sz w:val="30"/>
          <w:szCs w:val="30"/>
          <w:shd w:val="clear" w:color="auto" w:fill="FFFFFF"/>
        </w:rPr>
        <w:t>(social marketing)</w:t>
      </w:r>
      <w:r w:rsidRPr="006A6600">
        <w:rPr>
          <w:rFonts w:hint="cs"/>
          <w:sz w:val="30"/>
          <w:szCs w:val="30"/>
          <w:shd w:val="clear" w:color="auto" w:fill="FFFFFF"/>
        </w:rPr>
        <w:t xml:space="preserve"> </w:t>
      </w:r>
      <w:r w:rsidRPr="006A6600">
        <w:rPr>
          <w:rFonts w:hint="cs"/>
          <w:sz w:val="30"/>
          <w:szCs w:val="30"/>
          <w:shd w:val="clear" w:color="auto" w:fill="FFFFFF"/>
          <w:cs/>
        </w:rPr>
        <w:t>มาใช้เพื่อให้เข้าถึงประชาชนได้อย่างมีประสิทธิภาพมากขึ้น</w:t>
      </w:r>
      <w:r>
        <w:rPr>
          <w:rFonts w:hint="cs"/>
          <w:sz w:val="30"/>
          <w:szCs w:val="30"/>
          <w:shd w:val="clear" w:color="auto" w:fill="FFFFFF"/>
          <w:cs/>
        </w:rPr>
        <w:t xml:space="preserve"> โดย</w:t>
      </w:r>
      <w:r w:rsidRPr="006A6600">
        <w:rPr>
          <w:rFonts w:eastAsia="Cordia New" w:hint="cs"/>
          <w:sz w:val="30"/>
          <w:szCs w:val="30"/>
          <w:cs/>
        </w:rPr>
        <w:t>มีการติดตาม</w:t>
      </w:r>
      <w:r>
        <w:rPr>
          <w:rFonts w:eastAsia="Cordia New" w:hint="cs"/>
          <w:sz w:val="30"/>
          <w:szCs w:val="30"/>
          <w:cs/>
        </w:rPr>
        <w:t>และประเมิน</w:t>
      </w:r>
      <w:r w:rsidRPr="006A6600">
        <w:rPr>
          <w:rFonts w:eastAsia="Cordia New" w:hint="cs"/>
          <w:sz w:val="30"/>
          <w:szCs w:val="30"/>
          <w:cs/>
        </w:rPr>
        <w:t>ความรู้เรื่องนี้ของประชาชน</w:t>
      </w:r>
      <w:r>
        <w:rPr>
          <w:rFonts w:eastAsia="Cordia New" w:hint="cs"/>
          <w:sz w:val="30"/>
          <w:szCs w:val="30"/>
          <w:cs/>
        </w:rPr>
        <w:t>โดยสำนักงานสถิติแห่งชาติควบคู่กันอีกด้วย โดยสรุป การดำเนินการระยะครึ่งแผนฯ ที่ผ่านมา เน้นการ</w:t>
      </w:r>
      <w:r w:rsidRPr="006A6600">
        <w:rPr>
          <w:rFonts w:eastAsia="Cordia New"/>
          <w:sz w:val="30"/>
          <w:szCs w:val="30"/>
          <w:cs/>
        </w:rPr>
        <w:t>ลงทุนเพื่อพัฒนาระบบใหม่ที่จำเป็น และปรับปรุงสมรรถนะของระบบเดิมที่มีอยู่</w:t>
      </w:r>
      <w:r>
        <w:rPr>
          <w:rFonts w:eastAsia="Cordia New" w:hint="cs"/>
          <w:sz w:val="30"/>
          <w:szCs w:val="30"/>
          <w:cs/>
        </w:rPr>
        <w:t xml:space="preserve"> รวมทั้งประสานการทำงานร่วมของภาคส่วนต่าง ๆ ภายใต้แนวคิดสุขภาพหนึ่งเดียว</w:t>
      </w:r>
      <w:r w:rsidRPr="006A6600">
        <w:rPr>
          <w:rFonts w:eastAsia="Cordia New"/>
          <w:sz w:val="30"/>
          <w:szCs w:val="30"/>
          <w:cs/>
        </w:rPr>
        <w:t xml:space="preserve"> เพื่อให้</w:t>
      </w:r>
      <w:r w:rsidRPr="006A6600">
        <w:rPr>
          <w:rFonts w:eastAsia="Cordia New" w:hint="cs"/>
          <w:sz w:val="30"/>
          <w:szCs w:val="30"/>
          <w:cs/>
        </w:rPr>
        <w:t>การ</w:t>
      </w:r>
      <w:r w:rsidRPr="006A6600">
        <w:rPr>
          <w:rFonts w:eastAsia="Cordia New"/>
          <w:sz w:val="30"/>
          <w:szCs w:val="30"/>
          <w:cs/>
        </w:rPr>
        <w:t>จัดการปัญหาเชื้อดื้อยา</w:t>
      </w:r>
      <w:r>
        <w:rPr>
          <w:rFonts w:eastAsia="Cordia New" w:hint="cs"/>
          <w:sz w:val="30"/>
          <w:szCs w:val="30"/>
          <w:cs/>
        </w:rPr>
        <w:t>ต้านจุลชีพ</w:t>
      </w:r>
      <w:r w:rsidRPr="006A6600">
        <w:rPr>
          <w:rFonts w:eastAsia="Cordia New"/>
          <w:sz w:val="30"/>
          <w:szCs w:val="30"/>
          <w:cs/>
        </w:rPr>
        <w:t>ของประเทศ</w:t>
      </w:r>
      <w:r w:rsidRPr="006A6600">
        <w:rPr>
          <w:rFonts w:eastAsia="Cordia New" w:hint="cs"/>
          <w:sz w:val="30"/>
          <w:szCs w:val="30"/>
          <w:cs/>
        </w:rPr>
        <w:t>เป็นไป</w:t>
      </w:r>
      <w:r w:rsidRPr="006A6600">
        <w:rPr>
          <w:rFonts w:eastAsia="Cordia New"/>
          <w:sz w:val="30"/>
          <w:szCs w:val="30"/>
          <w:cs/>
        </w:rPr>
        <w:t xml:space="preserve">ด้วยความยั่งยืนและเป็นเอกภาพ </w:t>
      </w:r>
      <w:r>
        <w:rPr>
          <w:rFonts w:eastAsia="Cordia New" w:hint="cs"/>
          <w:sz w:val="30"/>
          <w:szCs w:val="30"/>
          <w:cs/>
        </w:rPr>
        <w:t>และตั้ง</w:t>
      </w:r>
      <w:r w:rsidRPr="006A6600">
        <w:rPr>
          <w:rFonts w:eastAsia="Cordia New"/>
          <w:sz w:val="30"/>
          <w:szCs w:val="30"/>
          <w:cs/>
        </w:rPr>
        <w:t>อยู่บนรากฐานทางวิชาการที่มั่นคง</w:t>
      </w:r>
      <w:r>
        <w:rPr>
          <w:rFonts w:eastAsia="Cordia New" w:hint="cs"/>
          <w:sz w:val="30"/>
          <w:szCs w:val="30"/>
          <w:cs/>
        </w:rPr>
        <w:t xml:space="preserve"> </w:t>
      </w:r>
      <w:r w:rsidRPr="006A6600">
        <w:rPr>
          <w:rFonts w:eastAsia="Cordia New" w:hint="cs"/>
          <w:sz w:val="30"/>
          <w:szCs w:val="30"/>
          <w:cs/>
        </w:rPr>
        <w:t xml:space="preserve"> </w:t>
      </w:r>
    </w:p>
    <w:p w:rsidR="00304568" w:rsidRPr="006A6600" w:rsidRDefault="00304568" w:rsidP="003A666B">
      <w:pPr>
        <w:spacing w:before="240" w:after="120" w:line="300" w:lineRule="exact"/>
        <w:ind w:right="26" w:firstLine="720"/>
        <w:contextualSpacing/>
        <w:jc w:val="thaiDistribute"/>
        <w:rPr>
          <w:spacing w:val="-6"/>
          <w:sz w:val="30"/>
          <w:szCs w:val="30"/>
          <w:cs/>
        </w:rPr>
      </w:pPr>
      <w:bookmarkStart w:id="0" w:name="_GoBack"/>
      <w:bookmarkEnd w:id="0"/>
    </w:p>
    <w:p w:rsidR="00304568" w:rsidRPr="007D426C" w:rsidRDefault="00304568" w:rsidP="003A666B">
      <w:pPr>
        <w:spacing w:before="240" w:after="120" w:line="280" w:lineRule="exact"/>
        <w:ind w:right="-279" w:firstLine="720"/>
        <w:contextualSpacing/>
        <w:jc w:val="center"/>
        <w:rPr>
          <w:spacing w:val="-6"/>
        </w:rPr>
      </w:pPr>
      <w:r w:rsidRPr="007D426C">
        <w:rPr>
          <w:spacing w:val="-6"/>
        </w:rPr>
        <w:t>***************************************************</w:t>
      </w:r>
    </w:p>
    <w:p w:rsidR="00304568" w:rsidRPr="007D426C" w:rsidRDefault="00304568" w:rsidP="003A666B">
      <w:pPr>
        <w:pStyle w:val="ac"/>
        <w:shd w:val="clear" w:color="auto" w:fill="FFFFFF"/>
        <w:spacing w:before="240" w:beforeAutospacing="0" w:after="120" w:afterAutospacing="0" w:line="280" w:lineRule="exact"/>
        <w:ind w:right="-279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7D426C">
        <w:rPr>
          <w:rStyle w:val="ab"/>
          <w:rFonts w:ascii="TH SarabunPSK" w:hAnsi="TH SarabunPSK" w:cs="TH SarabunPSK"/>
          <w:sz w:val="32"/>
          <w:szCs w:val="32"/>
          <w:cs/>
        </w:rPr>
        <w:t xml:space="preserve">วันที่เผยแพร่ข่าว </w:t>
      </w:r>
      <w:r w:rsidRPr="007D426C">
        <w:rPr>
          <w:rStyle w:val="ab"/>
          <w:rFonts w:ascii="TH SarabunPSK" w:hAnsi="TH SarabunPSK" w:cs="TH SarabunPSK"/>
          <w:sz w:val="32"/>
          <w:szCs w:val="32"/>
        </w:rPr>
        <w:t xml:space="preserve">13 </w:t>
      </w:r>
      <w:r w:rsidRPr="007D426C">
        <w:rPr>
          <w:rStyle w:val="ab"/>
          <w:rFonts w:ascii="TH SarabunPSK" w:hAnsi="TH SarabunPSK" w:cs="TH SarabunPSK"/>
          <w:sz w:val="32"/>
          <w:szCs w:val="32"/>
          <w:cs/>
        </w:rPr>
        <w:t xml:space="preserve">กรกฎาคม 2563 / ข่าวแจก </w:t>
      </w:r>
      <w:r>
        <w:rPr>
          <w:rStyle w:val="ab"/>
          <w:rFonts w:ascii="TH SarabunPSK" w:hAnsi="TH SarabunPSK" w:cs="TH SarabunPSK" w:hint="cs"/>
          <w:sz w:val="32"/>
          <w:szCs w:val="32"/>
          <w:cs/>
        </w:rPr>
        <w:t>117</w:t>
      </w:r>
      <w:r w:rsidRPr="007D426C">
        <w:rPr>
          <w:rStyle w:val="ab"/>
          <w:rFonts w:ascii="TH SarabunPSK" w:hAnsi="TH SarabunPSK" w:cs="TH SarabunPSK"/>
          <w:sz w:val="32"/>
          <w:szCs w:val="32"/>
          <w:cs/>
        </w:rPr>
        <w:t xml:space="preserve">  ปีงบประมาณ พ.ศ. 2563</w:t>
      </w:r>
    </w:p>
    <w:p w:rsidR="00304568" w:rsidRPr="007D426C" w:rsidRDefault="00304568" w:rsidP="003A666B">
      <w:pPr>
        <w:pStyle w:val="ac"/>
        <w:shd w:val="clear" w:color="auto" w:fill="FFFFFF"/>
        <w:spacing w:before="240" w:beforeAutospacing="0" w:after="120" w:afterAutospacing="0" w:line="280" w:lineRule="exact"/>
        <w:ind w:right="-279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D13229" w:rsidRPr="00304568" w:rsidRDefault="00304568" w:rsidP="00B31B04">
      <w:pPr>
        <w:pStyle w:val="Default"/>
        <w:rPr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F8E9E5" wp14:editId="6A31DA12">
            <wp:simplePos x="0" y="0"/>
            <wp:positionH relativeFrom="column">
              <wp:posOffset>-913094</wp:posOffset>
            </wp:positionH>
            <wp:positionV relativeFrom="paragraph">
              <wp:posOffset>5968018</wp:posOffset>
            </wp:positionV>
            <wp:extent cx="7579995" cy="1018540"/>
            <wp:effectExtent l="0" t="0" r="1905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pr head line monday 2 [Recovered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229" w:rsidRPr="00304568" w:rsidSect="00304568">
      <w:headerReference w:type="default" r:id="rId11"/>
      <w:footerReference w:type="even" r:id="rId12"/>
      <w:footerReference w:type="default" r:id="rId13"/>
      <w:pgSz w:w="11906" w:h="16838" w:code="9"/>
      <w:pgMar w:top="1671" w:right="1440" w:bottom="1440" w:left="1440" w:header="1276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E54" w:rsidRDefault="00452E54" w:rsidP="000A0C1A">
      <w:pPr>
        <w:spacing w:after="0" w:line="240" w:lineRule="auto"/>
      </w:pPr>
      <w:r>
        <w:separator/>
      </w:r>
    </w:p>
  </w:endnote>
  <w:endnote w:type="continuationSeparator" w:id="0">
    <w:p w:rsidR="00452E54" w:rsidRDefault="00452E54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937" w:rsidRDefault="00A32937">
    <w:pPr>
      <w:pStyle w:val="a7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A142643" wp14:editId="220CC31D">
          <wp:simplePos x="0" y="0"/>
          <wp:positionH relativeFrom="column">
            <wp:posOffset>-911537</wp:posOffset>
          </wp:positionH>
          <wp:positionV relativeFrom="paragraph">
            <wp:posOffset>-20045</wp:posOffset>
          </wp:positionV>
          <wp:extent cx="7579995" cy="1018540"/>
          <wp:effectExtent l="0" t="0" r="1905" b="0"/>
          <wp:wrapNone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pr head line monday 2 [Recovered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995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C1A" w:rsidRDefault="00DF53C6">
    <w:pPr>
      <w:pStyle w:val="a7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BA5AFA3" wp14:editId="1E4FFD92">
          <wp:simplePos x="0" y="0"/>
          <wp:positionH relativeFrom="column">
            <wp:posOffset>-925975</wp:posOffset>
          </wp:positionH>
          <wp:positionV relativeFrom="paragraph">
            <wp:posOffset>-7861</wp:posOffset>
          </wp:positionV>
          <wp:extent cx="7580070" cy="1018572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pr head line monday 2 [Recovered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169" cy="10449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E54" w:rsidRDefault="00452E54" w:rsidP="000A0C1A">
      <w:pPr>
        <w:spacing w:after="0" w:line="240" w:lineRule="auto"/>
      </w:pPr>
      <w:r>
        <w:separator/>
      </w:r>
    </w:p>
  </w:footnote>
  <w:footnote w:type="continuationSeparator" w:id="0">
    <w:p w:rsidR="00452E54" w:rsidRDefault="00452E54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C1A" w:rsidRDefault="005725F6">
    <w:pPr>
      <w:pStyle w:val="a5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54DC5AE" wp14:editId="03A5687A">
          <wp:simplePos x="0" y="0"/>
          <wp:positionH relativeFrom="column">
            <wp:posOffset>-933450</wp:posOffset>
          </wp:positionH>
          <wp:positionV relativeFrom="paragraph">
            <wp:posOffset>-446669</wp:posOffset>
          </wp:positionV>
          <wp:extent cx="7574768" cy="1846350"/>
          <wp:effectExtent l="0" t="0" r="762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 pr head line monday [Recovered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768" cy="184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42336"/>
    <w:rsid w:val="000A0562"/>
    <w:rsid w:val="000A0C1A"/>
    <w:rsid w:val="000D29B7"/>
    <w:rsid w:val="001602F8"/>
    <w:rsid w:val="00164AE5"/>
    <w:rsid w:val="001B1178"/>
    <w:rsid w:val="002044C7"/>
    <w:rsid w:val="0022260E"/>
    <w:rsid w:val="002554BC"/>
    <w:rsid w:val="00304568"/>
    <w:rsid w:val="0033117E"/>
    <w:rsid w:val="003957C2"/>
    <w:rsid w:val="003A666B"/>
    <w:rsid w:val="003B444C"/>
    <w:rsid w:val="003B5DAE"/>
    <w:rsid w:val="003E0B83"/>
    <w:rsid w:val="003E6397"/>
    <w:rsid w:val="0041707D"/>
    <w:rsid w:val="00421ABF"/>
    <w:rsid w:val="00436403"/>
    <w:rsid w:val="00452E54"/>
    <w:rsid w:val="00481D29"/>
    <w:rsid w:val="0049209D"/>
    <w:rsid w:val="00501EFE"/>
    <w:rsid w:val="00516C95"/>
    <w:rsid w:val="00541F72"/>
    <w:rsid w:val="005725F6"/>
    <w:rsid w:val="005A54C1"/>
    <w:rsid w:val="005F4468"/>
    <w:rsid w:val="006D7CCF"/>
    <w:rsid w:val="0071510D"/>
    <w:rsid w:val="00767402"/>
    <w:rsid w:val="00774270"/>
    <w:rsid w:val="007D7C16"/>
    <w:rsid w:val="008D3A18"/>
    <w:rsid w:val="008F6FED"/>
    <w:rsid w:val="009B1A50"/>
    <w:rsid w:val="00A15C6C"/>
    <w:rsid w:val="00A32937"/>
    <w:rsid w:val="00A3303A"/>
    <w:rsid w:val="00A66B6A"/>
    <w:rsid w:val="00AA5130"/>
    <w:rsid w:val="00B31B04"/>
    <w:rsid w:val="00B53199"/>
    <w:rsid w:val="00B93B1F"/>
    <w:rsid w:val="00BC7852"/>
    <w:rsid w:val="00C20FDD"/>
    <w:rsid w:val="00C2125C"/>
    <w:rsid w:val="00C52AA1"/>
    <w:rsid w:val="00C76487"/>
    <w:rsid w:val="00C81E3E"/>
    <w:rsid w:val="00CA669A"/>
    <w:rsid w:val="00CC48E7"/>
    <w:rsid w:val="00D13229"/>
    <w:rsid w:val="00D54418"/>
    <w:rsid w:val="00D614F1"/>
    <w:rsid w:val="00D634EF"/>
    <w:rsid w:val="00DF4BB8"/>
    <w:rsid w:val="00DF53C6"/>
    <w:rsid w:val="00E83A62"/>
    <w:rsid w:val="00F22C3C"/>
    <w:rsid w:val="00F343CC"/>
    <w:rsid w:val="00F623AA"/>
    <w:rsid w:val="00F91F25"/>
    <w:rsid w:val="00F9468C"/>
    <w:rsid w:val="00F95B56"/>
    <w:rsid w:val="00F9629A"/>
    <w:rsid w:val="00FF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List Paragraph"/>
    <w:aliases w:val="Paper List Paragraph,ย่อหน้ารายการ1,Table Heading,รายการย่อหน้า1,ย่อหน้ารายการ"/>
    <w:basedOn w:val="a"/>
    <w:link w:val="aa"/>
    <w:uiPriority w:val="34"/>
    <w:qFormat/>
    <w:rsid w:val="00304568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i w:val="0"/>
      <w:sz w:val="24"/>
      <w:szCs w:val="30"/>
      <w:lang w:val="x-none" w:eastAsia="x-none"/>
    </w:rPr>
  </w:style>
  <w:style w:type="character" w:styleId="ab">
    <w:name w:val="Strong"/>
    <w:uiPriority w:val="22"/>
    <w:qFormat/>
    <w:rsid w:val="00304568"/>
    <w:rPr>
      <w:b/>
      <w:bCs/>
    </w:rPr>
  </w:style>
  <w:style w:type="paragraph" w:styleId="ac">
    <w:name w:val="Normal (Web)"/>
    <w:basedOn w:val="a"/>
    <w:uiPriority w:val="99"/>
    <w:unhideWhenUsed/>
    <w:rsid w:val="003045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customStyle="1" w:styleId="aa">
    <w:name w:val="รายการย่อหน้า อักขระ"/>
    <w:aliases w:val="Paper List Paragraph อักขระ,ย่อหน้ารายการ1 อักขระ,Table Heading อักขระ,รายการย่อหน้า1 อักขระ,ย่อหน้ารายการ อักขระ"/>
    <w:link w:val="a9"/>
    <w:uiPriority w:val="34"/>
    <w:rsid w:val="00304568"/>
    <w:rPr>
      <w:rFonts w:ascii="Times New Roman" w:eastAsia="Times New Roman" w:hAnsi="Times New Roman" w:cs="Angsana New"/>
      <w:sz w:val="24"/>
      <w:szCs w:val="30"/>
      <w:lang w:val="x-none" w:eastAsia="x-none"/>
    </w:rPr>
  </w:style>
  <w:style w:type="character" w:styleId="ad">
    <w:name w:val="Emphasis"/>
    <w:uiPriority w:val="20"/>
    <w:qFormat/>
    <w:rsid w:val="0030456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List Paragraph"/>
    <w:aliases w:val="Paper List Paragraph,ย่อหน้ารายการ1,Table Heading,รายการย่อหน้า1,ย่อหน้ารายการ"/>
    <w:basedOn w:val="a"/>
    <w:link w:val="aa"/>
    <w:uiPriority w:val="34"/>
    <w:qFormat/>
    <w:rsid w:val="00304568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i w:val="0"/>
      <w:sz w:val="24"/>
      <w:szCs w:val="30"/>
      <w:lang w:val="x-none" w:eastAsia="x-none"/>
    </w:rPr>
  </w:style>
  <w:style w:type="character" w:styleId="ab">
    <w:name w:val="Strong"/>
    <w:uiPriority w:val="22"/>
    <w:qFormat/>
    <w:rsid w:val="00304568"/>
    <w:rPr>
      <w:b/>
      <w:bCs/>
    </w:rPr>
  </w:style>
  <w:style w:type="paragraph" w:styleId="ac">
    <w:name w:val="Normal (Web)"/>
    <w:basedOn w:val="a"/>
    <w:uiPriority w:val="99"/>
    <w:unhideWhenUsed/>
    <w:rsid w:val="003045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customStyle="1" w:styleId="aa">
    <w:name w:val="รายการย่อหน้า อักขระ"/>
    <w:aliases w:val="Paper List Paragraph อักขระ,ย่อหน้ารายการ1 อักขระ,Table Heading อักขระ,รายการย่อหน้า1 อักขระ,ย่อหน้ารายการ อักขระ"/>
    <w:link w:val="a9"/>
    <w:uiPriority w:val="34"/>
    <w:rsid w:val="00304568"/>
    <w:rPr>
      <w:rFonts w:ascii="Times New Roman" w:eastAsia="Times New Roman" w:hAnsi="Times New Roman" w:cs="Angsana New"/>
      <w:sz w:val="24"/>
      <w:szCs w:val="30"/>
      <w:lang w:val="x-none" w:eastAsia="x-none"/>
    </w:rPr>
  </w:style>
  <w:style w:type="character" w:styleId="ad">
    <w:name w:val="Emphasis"/>
    <w:uiPriority w:val="20"/>
    <w:qFormat/>
    <w:rsid w:val="003045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FCA66-AD97-4DEF-9889-523E50DAD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624</Words>
  <Characters>3558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7</cp:revision>
  <cp:lastPrinted>2020-07-13T06:41:00Z</cp:lastPrinted>
  <dcterms:created xsi:type="dcterms:W3CDTF">2020-07-13T05:52:00Z</dcterms:created>
  <dcterms:modified xsi:type="dcterms:W3CDTF">2020-07-13T06:41:00Z</dcterms:modified>
</cp:coreProperties>
</file>