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9716F" w14:textId="36701DD3" w:rsidR="00802C56" w:rsidRPr="008A30B5" w:rsidRDefault="00646C6B" w:rsidP="00D72C19">
      <w:pPr>
        <w:tabs>
          <w:tab w:val="left" w:pos="0"/>
        </w:tabs>
        <w:spacing w:after="0" w:line="240" w:lineRule="auto"/>
        <w:ind w:left="-142" w:right="-426"/>
        <w:jc w:val="center"/>
        <w:rPr>
          <w:rFonts w:ascii="TH SarabunPSK" w:hAnsi="TH SarabunPSK" w:cs="TH SarabunPSK"/>
          <w:b/>
          <w:bCs/>
          <w:color w:val="00B050"/>
          <w:sz w:val="34"/>
          <w:szCs w:val="34"/>
        </w:rPr>
      </w:pPr>
      <w:r w:rsidRPr="008A30B5">
        <w:rPr>
          <w:rFonts w:ascii="TH SarabunPSK" w:hAnsi="TH SarabunPSK" w:cs="TH SarabunPSK" w:hint="cs"/>
          <w:b/>
          <w:bCs/>
          <w:color w:val="00B050"/>
          <w:sz w:val="34"/>
          <w:szCs w:val="34"/>
          <w:cs/>
        </w:rPr>
        <w:t>อย.</w:t>
      </w:r>
      <w:r w:rsidR="008A30B5" w:rsidRPr="008A30B5">
        <w:rPr>
          <w:rFonts w:ascii="TH SarabunPSK" w:hAnsi="TH SarabunPSK" w:cs="TH SarabunPSK" w:hint="cs"/>
          <w:b/>
          <w:bCs/>
          <w:color w:val="00B050"/>
          <w:sz w:val="34"/>
          <w:szCs w:val="34"/>
          <w:cs/>
        </w:rPr>
        <w:t xml:space="preserve"> </w:t>
      </w:r>
      <w:r w:rsidR="008A30B5" w:rsidRPr="008A30B5">
        <w:rPr>
          <w:rFonts w:ascii="TH SarabunPSK" w:hAnsi="TH SarabunPSK" w:cs="TH SarabunPSK"/>
          <w:b/>
          <w:bCs/>
          <w:color w:val="00B050"/>
          <w:sz w:val="34"/>
          <w:szCs w:val="34"/>
          <w:cs/>
        </w:rPr>
        <w:t>เตือนภัย “ปากกาฉีดลดน้ำหนัก” ใช้ผิดเสี่ยงโยโย่–อันตรายต่อสุขภาพ อย่าหลงเชื่อตามโซเชียล</w:t>
      </w:r>
    </w:p>
    <w:p w14:paraId="526E64F5" w14:textId="157905DB" w:rsidR="008A30B5" w:rsidRPr="00D72C19" w:rsidRDefault="008A30B5" w:rsidP="0048435E">
      <w:pPr>
        <w:tabs>
          <w:tab w:val="left" w:pos="0"/>
        </w:tabs>
        <w:spacing w:before="120" w:after="120" w:line="240" w:lineRule="auto"/>
        <w:ind w:left="-142" w:right="-426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8A30B5">
        <w:rPr>
          <w:rFonts w:ascii="TH SarabunPSK" w:hAnsi="TH SarabunPSK" w:cs="TH SarabunPSK"/>
          <w:sz w:val="32"/>
          <w:szCs w:val="32"/>
          <w:cs/>
        </w:rPr>
        <w:t xml:space="preserve">อย. ห่วงใยสุขภาพประชาชน หลังพบกระแสใช้ “ปากกาฉีดลดน้ำหนัก” ตามโซเชียลมีเดียอย่างแพร่หลาย ไปใช้ผิดวัตถุประสงค์ในคนทั่วไป </w:t>
      </w:r>
      <w:r w:rsidR="0048435E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48435E" w:rsidRPr="0048435E">
        <w:rPr>
          <w:rFonts w:ascii="TH SarabunPSK" w:hAnsi="TH SarabunPSK" w:cs="TH SarabunPSK"/>
          <w:sz w:val="32"/>
          <w:szCs w:val="32"/>
          <w:cs/>
        </w:rPr>
        <w:t>ปรับขนาดยาและวิธีการฉีดด้วยตนเอง ซึ่งอาจก่อให้เกิดอันตรายต่อสุขภาพ</w:t>
      </w:r>
      <w:r w:rsidR="0048435E" w:rsidRPr="0048435E">
        <w:rPr>
          <w:rFonts w:ascii="TH SarabunPSK" w:hAnsi="TH SarabunPSK" w:cs="TH SarabunPSK"/>
          <w:sz w:val="32"/>
          <w:szCs w:val="32"/>
        </w:rPr>
        <w:t xml:space="preserve"> </w:t>
      </w:r>
      <w:r w:rsidRPr="008A30B5">
        <w:rPr>
          <w:rFonts w:ascii="TH SarabunPSK" w:hAnsi="TH SarabunPSK" w:cs="TH SarabunPSK"/>
          <w:sz w:val="32"/>
          <w:szCs w:val="32"/>
          <w:cs/>
        </w:rPr>
        <w:t>เสี่ยงน้ำหนักดีดกลับ</w:t>
      </w:r>
      <w:r w:rsidR="0048435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8A30B5">
        <w:rPr>
          <w:rFonts w:ascii="TH SarabunPSK" w:hAnsi="TH SarabunPSK" w:cs="TH SarabunPSK"/>
          <w:sz w:val="32"/>
          <w:szCs w:val="32"/>
          <w:cs/>
        </w:rPr>
        <w:t>โยโย่</w:t>
      </w:r>
      <w:r w:rsidR="0048435E">
        <w:rPr>
          <w:rFonts w:ascii="TH SarabunPSK" w:hAnsi="TH SarabunPSK" w:cs="TH SarabunPSK" w:hint="cs"/>
          <w:sz w:val="32"/>
          <w:szCs w:val="32"/>
          <w:cs/>
        </w:rPr>
        <w:t>)</w:t>
      </w:r>
      <w:r w:rsidRPr="008A30B5">
        <w:rPr>
          <w:rFonts w:ascii="TH SarabunPSK" w:hAnsi="TH SarabunPSK" w:cs="TH SarabunPSK"/>
          <w:sz w:val="32"/>
          <w:szCs w:val="32"/>
          <w:cs/>
        </w:rPr>
        <w:t xml:space="preserve"> และอาจเกิดผลข้างเคียงรุนแรง ย้ำ</w:t>
      </w:r>
      <w:r w:rsidR="0048435E">
        <w:rPr>
          <w:rFonts w:ascii="TH SarabunPSK" w:hAnsi="TH SarabunPSK" w:cs="TH SarabunPSK" w:hint="cs"/>
          <w:sz w:val="32"/>
          <w:szCs w:val="32"/>
          <w:cs/>
        </w:rPr>
        <w:t xml:space="preserve"> ยากลุ่มนี้</w:t>
      </w:r>
      <w:r w:rsidRPr="008A30B5">
        <w:rPr>
          <w:rFonts w:ascii="TH SarabunPSK" w:hAnsi="TH SarabunPSK" w:cs="TH SarabunPSK"/>
          <w:sz w:val="32"/>
          <w:szCs w:val="32"/>
          <w:cs/>
        </w:rPr>
        <w:t>ต้องใช้ภายใต้การ</w:t>
      </w:r>
      <w:r w:rsidR="0048435E">
        <w:rPr>
          <w:rFonts w:ascii="TH SarabunPSK" w:hAnsi="TH SarabunPSK" w:cs="TH SarabunPSK" w:hint="cs"/>
          <w:sz w:val="32"/>
          <w:szCs w:val="32"/>
          <w:cs/>
        </w:rPr>
        <w:t>วินิจฉัยและการ</w:t>
      </w:r>
      <w:r w:rsidRPr="008A30B5">
        <w:rPr>
          <w:rFonts w:ascii="TH SarabunPSK" w:hAnsi="TH SarabunPSK" w:cs="TH SarabunPSK"/>
          <w:sz w:val="32"/>
          <w:szCs w:val="32"/>
          <w:cs/>
        </w:rPr>
        <w:t>ดูแล</w:t>
      </w:r>
      <w:r w:rsidR="0048435E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8A30B5">
        <w:rPr>
          <w:rFonts w:ascii="TH SarabunPSK" w:hAnsi="TH SarabunPSK" w:cs="TH SarabunPSK"/>
          <w:sz w:val="32"/>
          <w:szCs w:val="32"/>
          <w:cs/>
        </w:rPr>
        <w:t>แพทย์เท่านั้น</w:t>
      </w:r>
    </w:p>
    <w:p w14:paraId="43FC34D1" w14:textId="553F324F" w:rsidR="0010578F" w:rsidRDefault="00D72C19" w:rsidP="005A3A7D">
      <w:pPr>
        <w:tabs>
          <w:tab w:val="left" w:pos="0"/>
        </w:tabs>
        <w:spacing w:after="0" w:line="240" w:lineRule="auto"/>
        <w:ind w:left="-142" w:right="-426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D72C19">
        <w:rPr>
          <w:rFonts w:ascii="TH SarabunPSK" w:hAnsi="TH SarabunPSK" w:cs="TH SarabunPSK"/>
          <w:b/>
          <w:bCs/>
          <w:sz w:val="32"/>
          <w:szCs w:val="32"/>
          <w:cs/>
        </w:rPr>
        <w:t>เภสัชกรหญิงสุภัทรา บุญเสริม เลขาธิการคณะกรรมการอาหารและยา</w:t>
      </w:r>
      <w:r w:rsidRPr="00D72C19">
        <w:rPr>
          <w:rFonts w:ascii="TH SarabunPSK" w:hAnsi="TH SarabunPSK" w:cs="TH SarabunPSK"/>
          <w:sz w:val="32"/>
          <w:szCs w:val="32"/>
          <w:cs/>
        </w:rPr>
        <w:t xml:space="preserve"> เปิดเผยว่า</w:t>
      </w:r>
      <w:r w:rsidR="00A642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จากกรณี</w:t>
      </w:r>
      <w:r w:rsidR="00274E21">
        <w:rPr>
          <w:rFonts w:ascii="TH SarabunPSK" w:hAnsi="TH SarabunPSK" w:cs="TH SarabunPSK" w:hint="cs"/>
          <w:sz w:val="32"/>
          <w:szCs w:val="32"/>
          <w:cs/>
        </w:rPr>
        <w:t>พบการ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ใช้ “ปากกาฉีดลดน้ำหนัก” ตามโซเชียลมีเดียอย่างแพร่หลาย</w:t>
      </w:r>
      <w:r w:rsidR="00274E21">
        <w:rPr>
          <w:rFonts w:ascii="TH SarabunPSK" w:hAnsi="TH SarabunPSK" w:cs="TH SarabunPSK" w:hint="cs"/>
          <w:sz w:val="32"/>
          <w:szCs w:val="32"/>
          <w:cs/>
        </w:rPr>
        <w:t xml:space="preserve"> โดยเฉพาะในกลุ่มคนทั่วไป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3A7D">
        <w:rPr>
          <w:rFonts w:ascii="TH SarabunPSK" w:hAnsi="TH SarabunPSK" w:cs="TH SarabunPSK" w:hint="cs"/>
          <w:sz w:val="32"/>
          <w:szCs w:val="32"/>
          <w:cs/>
        </w:rPr>
        <w:t>รวมถึงมีการ</w:t>
      </w:r>
      <w:r w:rsidR="005A3A7D" w:rsidRPr="008A30B5">
        <w:rPr>
          <w:rFonts w:ascii="TH SarabunPSK" w:hAnsi="TH SarabunPSK" w:cs="TH SarabunPSK"/>
          <w:sz w:val="32"/>
          <w:szCs w:val="32"/>
          <w:cs/>
        </w:rPr>
        <w:t xml:space="preserve">ปรับขนาดยาและวิธีการฉีดด้วยตนเอง </w:t>
      </w:r>
      <w:r w:rsidR="00274E21" w:rsidRPr="00D72C19"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สำนักงานคณะกรรมการอาหารและยา (อย.) </w:t>
      </w:r>
      <w:r w:rsidR="00274E21">
        <w:rPr>
          <w:rFonts w:ascii="TH SarabunPSK" w:hAnsi="TH SarabunPSK" w:cs="TH SarabunPSK" w:hint="cs"/>
          <w:sz w:val="32"/>
          <w:szCs w:val="32"/>
          <w:cs/>
        </w:rPr>
        <w:t>มีความห่วงใยอย่างยิ่ง ขอเรียนว่า ในประเทศไทย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อนุมัติยากลุ่ม</w:t>
      </w:r>
      <w:r w:rsidR="00274E21" w:rsidRPr="00624B65">
        <w:rPr>
          <w:rFonts w:ascii="TH SarabunPSK" w:hAnsi="TH SarabunPSK" w:cs="TH SarabunPSK"/>
          <w:sz w:val="32"/>
          <w:szCs w:val="32"/>
        </w:rPr>
        <w:t xml:space="preserve"> </w:t>
      </w:r>
      <w:r w:rsidR="00274E21" w:rsidRPr="008A30B5">
        <w:rPr>
          <w:rFonts w:ascii="TH SarabunPSK" w:hAnsi="TH SarabunPSK" w:cs="TH SarabunPSK"/>
          <w:sz w:val="32"/>
          <w:szCs w:val="32"/>
        </w:rPr>
        <w:t>Glucagon-like peptide-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1</w:t>
      </w:r>
      <w:r w:rsidR="00274E21" w:rsidRPr="008A30B5">
        <w:rPr>
          <w:rFonts w:ascii="TH SarabunPSK" w:hAnsi="TH SarabunPSK" w:cs="TH SarabunPSK"/>
          <w:sz w:val="32"/>
          <w:szCs w:val="32"/>
        </w:rPr>
        <w:t xml:space="preserve"> receptor agonist (GLP-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1</w:t>
      </w:r>
      <w:r w:rsidR="00274E21" w:rsidRPr="008A30B5">
        <w:rPr>
          <w:rFonts w:ascii="TH SarabunPSK" w:hAnsi="TH SarabunPSK" w:cs="TH SarabunPSK"/>
          <w:sz w:val="32"/>
          <w:szCs w:val="32"/>
        </w:rPr>
        <w:t xml:space="preserve"> RA) </w:t>
      </w:r>
      <w:r w:rsidR="00274E21">
        <w:rPr>
          <w:rFonts w:ascii="TH SarabunPSK" w:hAnsi="TH SarabunPSK" w:cs="TH SarabunPSK" w:hint="cs"/>
          <w:sz w:val="32"/>
          <w:szCs w:val="32"/>
          <w:cs/>
        </w:rPr>
        <w:t>สำหรับการ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รักษาโรคเบาหวานชนิดที่ 2 และลดน้ำหนักในผู้ที่มีภาวะอ้วนเท่านั้น ไม่ใช่ยา</w:t>
      </w:r>
      <w:r w:rsidR="00274E21">
        <w:rPr>
          <w:rFonts w:ascii="TH SarabunPSK" w:hAnsi="TH SarabunPSK" w:cs="TH SarabunPSK" w:hint="cs"/>
          <w:sz w:val="32"/>
          <w:szCs w:val="32"/>
          <w:cs/>
        </w:rPr>
        <w:t>ลดน้ำหนัก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เพื่อความสวยงามใน</w:t>
      </w:r>
      <w:r w:rsidR="00274E21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บุคคลทั่วไป</w:t>
      </w:r>
      <w:r w:rsidR="00274E21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 xml:space="preserve">ยากลุ่ม </w:t>
      </w:r>
      <w:r w:rsidR="00274E21" w:rsidRPr="008A30B5">
        <w:rPr>
          <w:rFonts w:ascii="TH SarabunPSK" w:hAnsi="TH SarabunPSK" w:cs="TH SarabunPSK"/>
          <w:sz w:val="32"/>
          <w:szCs w:val="32"/>
        </w:rPr>
        <w:t>GLP-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274E21" w:rsidRPr="008A30B5">
        <w:rPr>
          <w:rFonts w:ascii="TH SarabunPSK" w:hAnsi="TH SarabunPSK" w:cs="TH SarabunPSK"/>
          <w:sz w:val="32"/>
          <w:szCs w:val="32"/>
        </w:rPr>
        <w:t xml:space="preserve">RA 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ออกฤทธิ์ทำให้รู้สึกอิ่มเร็วและลดความอยากอาหาร ทำให้น้ำหนักลดลงได้ในระยะหนึ่ง แต่หากใช้ไม่ถูกต้องหรือหยุดยา</w:t>
      </w:r>
      <w:r w:rsidR="00274E21">
        <w:rPr>
          <w:rFonts w:ascii="TH SarabunPSK" w:hAnsi="TH SarabunPSK" w:cs="TH SarabunPSK" w:hint="cs"/>
          <w:sz w:val="32"/>
          <w:szCs w:val="32"/>
          <w:cs/>
        </w:rPr>
        <w:t>เอง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โดยไม่มีการควบคุม อาจ</w:t>
      </w:r>
      <w:r w:rsidR="00274E21">
        <w:rPr>
          <w:rFonts w:ascii="TH SarabunPSK" w:hAnsi="TH SarabunPSK" w:cs="TH SarabunPSK" w:hint="cs"/>
          <w:sz w:val="32"/>
          <w:szCs w:val="32"/>
          <w:cs/>
        </w:rPr>
        <w:t>ทำให้น้ำหนักดีดกลบเพิ่มขึ้นอย่างรวดเร็ว หรือที่เรียกว่า โยโย่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4E21">
        <w:rPr>
          <w:rFonts w:ascii="TH SarabunPSK" w:hAnsi="TH SarabunPSK" w:cs="TH SarabunPSK" w:hint="cs"/>
          <w:sz w:val="32"/>
          <w:szCs w:val="32"/>
          <w:cs/>
        </w:rPr>
        <w:t>และเสี่ยงเกิด</w:t>
      </w:r>
      <w:r w:rsidR="00274E21" w:rsidRPr="008A30B5">
        <w:rPr>
          <w:rFonts w:ascii="TH SarabunPSK" w:hAnsi="TH SarabunPSK" w:cs="TH SarabunPSK"/>
          <w:sz w:val="32"/>
          <w:szCs w:val="32"/>
          <w:cs/>
        </w:rPr>
        <w:t>ผลข้างเคียงรุนแรง เช่น น้ำตาลในเลือดต่ำ ไตวาย ถุงน้ำดีอักเสบ ภาวะซึมเศร้า หรือกล้ามเนื้อฝ่อลีบ โดยเฉพาะในผู้ที่มีโรคประจำตัว เช่น โรคไต โรคตับ โรคไทรอยด์ หรือโรคต่อมไร้ท่อ ซึ่งจำเป็นต้องได้รับการประเมินและดูแลอย่างใกล้ชิดจากแพทย์</w:t>
      </w:r>
    </w:p>
    <w:p w14:paraId="30A50CE9" w14:textId="0314FBB2" w:rsidR="008A30B5" w:rsidRDefault="0010578F" w:rsidP="00BE3A43">
      <w:pPr>
        <w:tabs>
          <w:tab w:val="left" w:pos="0"/>
        </w:tabs>
        <w:spacing w:after="0" w:line="240" w:lineRule="auto"/>
        <w:ind w:left="-142" w:right="-426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10578F">
        <w:rPr>
          <w:rFonts w:ascii="TH SarabunPSK" w:hAnsi="TH SarabunPSK" w:cs="TH SarabunPSK"/>
          <w:sz w:val="32"/>
          <w:szCs w:val="32"/>
          <w:cs/>
        </w:rPr>
        <w:t>ที่ผ่านมา อย. พบการโฆษณาและจำหน่ายยากลุ่มดังกล่าว</w:t>
      </w:r>
      <w:r w:rsidR="00C96F98">
        <w:rPr>
          <w:rFonts w:ascii="TH SarabunPSK" w:hAnsi="TH SarabunPSK" w:cs="TH SarabunPSK" w:hint="cs"/>
          <w:sz w:val="32"/>
          <w:szCs w:val="32"/>
          <w:cs/>
        </w:rPr>
        <w:t>โดยเฉพาะช่องทาง</w:t>
      </w:r>
      <w:r w:rsidRPr="0010578F">
        <w:rPr>
          <w:rFonts w:ascii="TH SarabunPSK" w:hAnsi="TH SarabunPSK" w:cs="TH SarabunPSK"/>
          <w:sz w:val="32"/>
          <w:szCs w:val="32"/>
          <w:cs/>
        </w:rPr>
        <w:t>ออนไลน์ และได้ดำเนินคดีกับผู้กระทำผิดตามกฎหมาย</w:t>
      </w:r>
      <w:r w:rsidR="000E7279">
        <w:rPr>
          <w:rFonts w:ascii="TH SarabunPSK" w:hAnsi="TH SarabunPSK" w:cs="TH SarabunPSK" w:hint="cs"/>
          <w:sz w:val="32"/>
          <w:szCs w:val="32"/>
          <w:cs/>
        </w:rPr>
        <w:t>มาโดยตลอด</w:t>
      </w:r>
      <w:r w:rsidR="00C96F98" w:rsidRPr="001057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7279">
        <w:rPr>
          <w:rFonts w:ascii="TH SarabunPSK" w:hAnsi="TH SarabunPSK" w:cs="TH SarabunPSK" w:hint="cs"/>
          <w:sz w:val="32"/>
          <w:szCs w:val="32"/>
          <w:cs/>
        </w:rPr>
        <w:t xml:space="preserve">แต่ยังคงพบปัญหาการนำไปใช้ในทางที่ผิดอย่างต่อเนื่อง ขณะนี้ อย. </w:t>
      </w:r>
      <w:r w:rsidRPr="0010578F">
        <w:rPr>
          <w:rFonts w:ascii="TH SarabunPSK" w:hAnsi="TH SarabunPSK" w:cs="TH SarabunPSK"/>
          <w:sz w:val="32"/>
          <w:szCs w:val="32"/>
          <w:cs/>
        </w:rPr>
        <w:t>อยู่ระหว่าง</w:t>
      </w:r>
      <w:r w:rsidR="00BA79DB">
        <w:rPr>
          <w:rFonts w:ascii="TH SarabunPSK" w:hAnsi="TH SarabunPSK" w:cs="TH SarabunPSK" w:hint="cs"/>
          <w:sz w:val="32"/>
          <w:szCs w:val="32"/>
          <w:cs/>
        </w:rPr>
        <w:t>เสนอกระทรวงสาธารณสุข</w:t>
      </w:r>
      <w:r w:rsidRPr="0010578F">
        <w:rPr>
          <w:rFonts w:ascii="TH SarabunPSK" w:hAnsi="TH SarabunPSK" w:cs="TH SarabunPSK"/>
          <w:sz w:val="32"/>
          <w:szCs w:val="32"/>
          <w:cs/>
        </w:rPr>
        <w:t xml:space="preserve">ยกระดับการกำกับดูแลยากลุ่ม </w:t>
      </w:r>
      <w:r w:rsidRPr="0010578F">
        <w:rPr>
          <w:rFonts w:ascii="TH SarabunPSK" w:hAnsi="TH SarabunPSK" w:cs="TH SarabunPSK"/>
          <w:sz w:val="32"/>
          <w:szCs w:val="32"/>
        </w:rPr>
        <w:t>GLP-</w:t>
      </w:r>
      <w:r w:rsidRPr="0010578F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10578F">
        <w:rPr>
          <w:rFonts w:ascii="TH SarabunPSK" w:hAnsi="TH SarabunPSK" w:cs="TH SarabunPSK"/>
          <w:sz w:val="32"/>
          <w:szCs w:val="32"/>
        </w:rPr>
        <w:t xml:space="preserve">RA </w:t>
      </w:r>
      <w:r w:rsidR="00A302F8">
        <w:rPr>
          <w:rFonts w:ascii="TH SarabunPSK" w:hAnsi="TH SarabunPSK" w:cs="TH SarabunPSK" w:hint="cs"/>
          <w:sz w:val="32"/>
          <w:szCs w:val="32"/>
          <w:cs/>
        </w:rPr>
        <w:t xml:space="preserve">จาก “ยาอันตราย” </w:t>
      </w:r>
      <w:r w:rsidRPr="0010578F">
        <w:rPr>
          <w:rFonts w:ascii="TH SarabunPSK" w:hAnsi="TH SarabunPSK" w:cs="TH SarabunPSK"/>
          <w:sz w:val="32"/>
          <w:szCs w:val="32"/>
          <w:cs/>
        </w:rPr>
        <w:t>ให้เป็น “ยาควบคุมพิเศษ” เพื่อ</w:t>
      </w:r>
      <w:r w:rsidR="00A302F8">
        <w:rPr>
          <w:rFonts w:ascii="TH SarabunPSK" w:hAnsi="TH SarabunPSK" w:cs="TH SarabunPSK" w:hint="cs"/>
          <w:sz w:val="32"/>
          <w:szCs w:val="32"/>
          <w:cs/>
        </w:rPr>
        <w:t>จำกัดการ</w:t>
      </w:r>
      <w:r w:rsidRPr="0010578F">
        <w:rPr>
          <w:rFonts w:ascii="TH SarabunPSK" w:hAnsi="TH SarabunPSK" w:cs="TH SarabunPSK"/>
          <w:sz w:val="32"/>
          <w:szCs w:val="32"/>
          <w:cs/>
        </w:rPr>
        <w:t>จำหน่ายได้เฉพาะร้านขายยา</w:t>
      </w:r>
      <w:r w:rsidRPr="00D72C19">
        <w:rPr>
          <w:rFonts w:ascii="TH SarabunPSK" w:hAnsi="TH SarabunPSK" w:cs="TH SarabunPSK"/>
          <w:sz w:val="32"/>
          <w:szCs w:val="32"/>
          <w:cs/>
        </w:rPr>
        <w:t>แผนปัจจุบันที่มีใบสั่งยาจากแพทย์เท่านั้น และร้านขายยาจะต้องจัดทำบัญชีและรายงานการจำหน่ายยา เพื่อให้สามารถตรวจติดตามได้อย่างมีประสิทธิภาพ</w:t>
      </w:r>
    </w:p>
    <w:p w14:paraId="1774209D" w14:textId="02DEB2F5" w:rsidR="00BE3A43" w:rsidRPr="00D72C19" w:rsidRDefault="00D72C19" w:rsidP="00BE3A43">
      <w:pPr>
        <w:tabs>
          <w:tab w:val="left" w:pos="0"/>
        </w:tabs>
        <w:spacing w:before="120" w:after="120" w:line="240" w:lineRule="auto"/>
        <w:ind w:left="-142" w:right="-426"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8A30B5">
        <w:rPr>
          <w:rFonts w:ascii="TH SarabunPSK" w:hAnsi="TH SarabunPSK" w:cs="TH SarabunPSK"/>
          <w:b/>
          <w:bCs/>
          <w:sz w:val="32"/>
          <w:szCs w:val="32"/>
          <w:cs/>
        </w:rPr>
        <w:t>เลขาธิการฯ อย.</w:t>
      </w:r>
      <w:r w:rsidRPr="00D72C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3A43" w:rsidRPr="00BE3A43">
        <w:rPr>
          <w:rFonts w:ascii="TH SarabunPSK" w:hAnsi="TH SarabunPSK" w:cs="TH SarabunPSK"/>
          <w:sz w:val="32"/>
          <w:szCs w:val="32"/>
          <w:cs/>
        </w:rPr>
        <w:t>กล่าวเตือนประชาชนว่า อย่าหลงเชื่อคำโฆษณาชวนเชื่อว่า “ฉีดแล้วผอม” เพราะไม่มียาวิเศษใดที่ทำให้น้ำหนักลดได้อย่างปลอดภัยและยั่งยืน การลดน้ำหนักที่ถูกต้องควรมาจากการปรับพฤติกรรม เช่น การเลือกรับประทานอาหารที่เหมาะสม ออกกำลังกายสม่ำเสมอ พักผ่อนให้เพียงพอ และดูแลสุขภาพจิต ซึ่งจะช่วยลดความเสี่ยงโรคไม่ติดต่อเรื้อรังได้ในระยะยาว ทั้งนี้ หากพบการโฆษณาหรือจำหน่ายผลิตภัณฑ์สุขภาพที่น่าสงสัย สามารถร้องเรียนได้ที่ สายด่วน อย. 1556</w:t>
      </w:r>
      <w:r w:rsidR="00BE3A43" w:rsidRPr="00BE3A43">
        <w:rPr>
          <w:rFonts w:ascii="TH SarabunPSK" w:hAnsi="TH SarabunPSK" w:cs="TH SarabunPSK"/>
          <w:sz w:val="32"/>
          <w:szCs w:val="32"/>
        </w:rPr>
        <w:t xml:space="preserve">, Line: @FDAThai, Facebook: FDAThai </w:t>
      </w:r>
      <w:r w:rsidR="00BE3A43" w:rsidRPr="00BE3A43">
        <w:rPr>
          <w:rFonts w:ascii="TH SarabunPSK" w:hAnsi="TH SarabunPSK" w:cs="TH SarabunPSK"/>
          <w:sz w:val="32"/>
          <w:szCs w:val="32"/>
          <w:cs/>
        </w:rPr>
        <w:t>หรือสำนักงานสาธารณสุขจังหวัดทั่วประเทศ</w:t>
      </w:r>
    </w:p>
    <w:p w14:paraId="15B92384" w14:textId="4A9162A6" w:rsidR="00987995" w:rsidRPr="00D72C19" w:rsidRDefault="00987995" w:rsidP="008A30B5">
      <w:pPr>
        <w:tabs>
          <w:tab w:val="left" w:pos="0"/>
        </w:tabs>
        <w:spacing w:after="0" w:line="240" w:lineRule="auto"/>
        <w:ind w:left="-142" w:right="-426"/>
        <w:jc w:val="center"/>
        <w:rPr>
          <w:rFonts w:ascii="TH SarabunPSK" w:hAnsi="TH SarabunPSK" w:cs="TH SarabunPSK"/>
          <w:sz w:val="32"/>
          <w:szCs w:val="32"/>
        </w:rPr>
      </w:pPr>
      <w:r w:rsidRPr="00D72C19">
        <w:rPr>
          <w:rFonts w:ascii="TH SarabunPSK" w:hAnsi="TH SarabunPSK" w:cs="TH SarabunPSK"/>
          <w:sz w:val="32"/>
          <w:szCs w:val="32"/>
          <w:cs/>
        </w:rPr>
        <w:t>******************************************************</w:t>
      </w:r>
    </w:p>
    <w:p w14:paraId="4D77C1DA" w14:textId="203E70BA" w:rsidR="00904278" w:rsidRPr="00D72C19" w:rsidRDefault="00987995" w:rsidP="008A30B5">
      <w:pPr>
        <w:tabs>
          <w:tab w:val="left" w:pos="0"/>
        </w:tabs>
        <w:spacing w:after="0" w:line="240" w:lineRule="auto"/>
        <w:ind w:left="-142" w:right="-4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2C1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 </w:t>
      </w:r>
      <w:r w:rsidR="00796BB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D72C1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E04AB" w:rsidRPr="00D72C19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 2569</w:t>
      </w:r>
      <w:r w:rsidRPr="00D72C19">
        <w:rPr>
          <w:rFonts w:ascii="TH SarabunPSK" w:hAnsi="TH SarabunPSK" w:cs="TH SarabunPSK"/>
          <w:b/>
          <w:bCs/>
          <w:sz w:val="32"/>
          <w:szCs w:val="32"/>
          <w:cs/>
        </w:rPr>
        <w:t xml:space="preserve">  /  ข่าวแจก </w:t>
      </w:r>
      <w:r w:rsidR="00796BB7"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D72C1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ปีงบประมาณ พ.ศ. 256</w:t>
      </w:r>
      <w:r w:rsidRPr="00D72C19">
        <w:rPr>
          <w:rFonts w:ascii="TH SarabunPSK" w:hAnsi="TH SarabunPSK" w:cs="TH SarabunPSK"/>
          <w:b/>
          <w:bCs/>
          <w:sz w:val="32"/>
          <w:szCs w:val="32"/>
        </w:rPr>
        <w:t>9</w:t>
      </w:r>
    </w:p>
    <w:sectPr w:rsidR="00904278" w:rsidRPr="00D72C19" w:rsidSect="00C94448">
      <w:headerReference w:type="default" r:id="rId7"/>
      <w:pgSz w:w="11906" w:h="16838" w:code="9"/>
      <w:pgMar w:top="2552" w:right="1558" w:bottom="1440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A769C" w14:textId="77777777" w:rsidR="00CD5E15" w:rsidRDefault="00CD5E15">
      <w:pPr>
        <w:spacing w:after="0" w:line="240" w:lineRule="auto"/>
      </w:pPr>
      <w:r>
        <w:separator/>
      </w:r>
    </w:p>
  </w:endnote>
  <w:endnote w:type="continuationSeparator" w:id="0">
    <w:p w14:paraId="5223685C" w14:textId="77777777" w:rsidR="00CD5E15" w:rsidRDefault="00CD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51A42" w14:textId="77777777" w:rsidR="00CD5E15" w:rsidRDefault="00CD5E15">
      <w:pPr>
        <w:spacing w:after="0" w:line="240" w:lineRule="auto"/>
      </w:pPr>
      <w:r>
        <w:separator/>
      </w:r>
    </w:p>
  </w:footnote>
  <w:footnote w:type="continuationSeparator" w:id="0">
    <w:p w14:paraId="43441B87" w14:textId="77777777" w:rsidR="00CD5E15" w:rsidRDefault="00CD5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2B12" w14:textId="578C9EA3" w:rsidR="00904278" w:rsidRDefault="00C56AC6">
    <w:pPr>
      <w:pStyle w:val="Header"/>
    </w:pPr>
    <w:r>
      <w:rPr>
        <w:noProof/>
        <w:cs/>
      </w:rPr>
      <w:drawing>
        <wp:anchor distT="0" distB="0" distL="114300" distR="114300" simplePos="0" relativeHeight="251658240" behindDoc="1" locked="0" layoutInCell="1" allowOverlap="1" wp14:anchorId="4B21D3A4" wp14:editId="67FE8918">
          <wp:simplePos x="0" y="0"/>
          <wp:positionH relativeFrom="column">
            <wp:posOffset>-990600</wp:posOffset>
          </wp:positionH>
          <wp:positionV relativeFrom="paragraph">
            <wp:posOffset>-457200</wp:posOffset>
          </wp:positionV>
          <wp:extent cx="7547546" cy="10668000"/>
          <wp:effectExtent l="0" t="0" r="0" b="0"/>
          <wp:wrapNone/>
          <wp:docPr id="685637027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893" cy="10681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BBD"/>
    <w:multiLevelType w:val="hybridMultilevel"/>
    <w:tmpl w:val="035C5ABA"/>
    <w:lvl w:ilvl="0" w:tplc="7526C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8F1BFB"/>
    <w:multiLevelType w:val="hybridMultilevel"/>
    <w:tmpl w:val="E62E2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393338">
    <w:abstractNumId w:val="0"/>
  </w:num>
  <w:num w:numId="2" w16cid:durableId="1660881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17"/>
    <w:rsid w:val="00044586"/>
    <w:rsid w:val="00045EEB"/>
    <w:rsid w:val="00052D93"/>
    <w:rsid w:val="00060240"/>
    <w:rsid w:val="00091B49"/>
    <w:rsid w:val="00097C69"/>
    <w:rsid w:val="000B532F"/>
    <w:rsid w:val="000B72A0"/>
    <w:rsid w:val="000E7279"/>
    <w:rsid w:val="0010578F"/>
    <w:rsid w:val="00193543"/>
    <w:rsid w:val="001A398D"/>
    <w:rsid w:val="001C118E"/>
    <w:rsid w:val="002118F7"/>
    <w:rsid w:val="00216F87"/>
    <w:rsid w:val="00274E21"/>
    <w:rsid w:val="002C1525"/>
    <w:rsid w:val="002D264E"/>
    <w:rsid w:val="002D3859"/>
    <w:rsid w:val="002D3F9A"/>
    <w:rsid w:val="002E4428"/>
    <w:rsid w:val="002E64A7"/>
    <w:rsid w:val="002F0DD1"/>
    <w:rsid w:val="003072E4"/>
    <w:rsid w:val="003176ED"/>
    <w:rsid w:val="0035113A"/>
    <w:rsid w:val="00356EA2"/>
    <w:rsid w:val="00385137"/>
    <w:rsid w:val="00391747"/>
    <w:rsid w:val="003924DE"/>
    <w:rsid w:val="003A1086"/>
    <w:rsid w:val="003C20F5"/>
    <w:rsid w:val="003C6869"/>
    <w:rsid w:val="003F3CFD"/>
    <w:rsid w:val="004002AC"/>
    <w:rsid w:val="00403735"/>
    <w:rsid w:val="00406695"/>
    <w:rsid w:val="00412E32"/>
    <w:rsid w:val="004149F5"/>
    <w:rsid w:val="00422044"/>
    <w:rsid w:val="00426B30"/>
    <w:rsid w:val="00427353"/>
    <w:rsid w:val="00444943"/>
    <w:rsid w:val="00465324"/>
    <w:rsid w:val="00467428"/>
    <w:rsid w:val="00481C7D"/>
    <w:rsid w:val="0048435E"/>
    <w:rsid w:val="004A498F"/>
    <w:rsid w:val="004C6FEF"/>
    <w:rsid w:val="004D556D"/>
    <w:rsid w:val="004D6B87"/>
    <w:rsid w:val="00503510"/>
    <w:rsid w:val="00517285"/>
    <w:rsid w:val="00584629"/>
    <w:rsid w:val="00593178"/>
    <w:rsid w:val="005A3A7D"/>
    <w:rsid w:val="005E61D1"/>
    <w:rsid w:val="005F45C4"/>
    <w:rsid w:val="006168D5"/>
    <w:rsid w:val="00624B65"/>
    <w:rsid w:val="00646C6B"/>
    <w:rsid w:val="0065315D"/>
    <w:rsid w:val="00661117"/>
    <w:rsid w:val="006628F0"/>
    <w:rsid w:val="006A1C0D"/>
    <w:rsid w:val="006A2A17"/>
    <w:rsid w:val="006A504D"/>
    <w:rsid w:val="006D7151"/>
    <w:rsid w:val="006E2793"/>
    <w:rsid w:val="0073376D"/>
    <w:rsid w:val="007561B0"/>
    <w:rsid w:val="007618FF"/>
    <w:rsid w:val="0079560D"/>
    <w:rsid w:val="00796BB7"/>
    <w:rsid w:val="007E7143"/>
    <w:rsid w:val="00800684"/>
    <w:rsid w:val="00802C56"/>
    <w:rsid w:val="008031D2"/>
    <w:rsid w:val="008032E1"/>
    <w:rsid w:val="00842E1A"/>
    <w:rsid w:val="008466F5"/>
    <w:rsid w:val="0085320E"/>
    <w:rsid w:val="008534B7"/>
    <w:rsid w:val="00865C20"/>
    <w:rsid w:val="008A2613"/>
    <w:rsid w:val="008A30B5"/>
    <w:rsid w:val="008B7A90"/>
    <w:rsid w:val="00904278"/>
    <w:rsid w:val="00925E97"/>
    <w:rsid w:val="00960DEE"/>
    <w:rsid w:val="0096574F"/>
    <w:rsid w:val="00987995"/>
    <w:rsid w:val="00991388"/>
    <w:rsid w:val="009A3D3D"/>
    <w:rsid w:val="00A302F8"/>
    <w:rsid w:val="00A40302"/>
    <w:rsid w:val="00A50407"/>
    <w:rsid w:val="00A605DC"/>
    <w:rsid w:val="00A64242"/>
    <w:rsid w:val="00A80947"/>
    <w:rsid w:val="00A9740A"/>
    <w:rsid w:val="00AA2E56"/>
    <w:rsid w:val="00AA4275"/>
    <w:rsid w:val="00AA6BFB"/>
    <w:rsid w:val="00AC2797"/>
    <w:rsid w:val="00B06359"/>
    <w:rsid w:val="00B132E8"/>
    <w:rsid w:val="00B56714"/>
    <w:rsid w:val="00B65E11"/>
    <w:rsid w:val="00BA79DB"/>
    <w:rsid w:val="00BB119F"/>
    <w:rsid w:val="00BE31C9"/>
    <w:rsid w:val="00BE3A43"/>
    <w:rsid w:val="00C00179"/>
    <w:rsid w:val="00C142B5"/>
    <w:rsid w:val="00C20E22"/>
    <w:rsid w:val="00C426EF"/>
    <w:rsid w:val="00C56AC6"/>
    <w:rsid w:val="00C96F98"/>
    <w:rsid w:val="00CB1F76"/>
    <w:rsid w:val="00CD3906"/>
    <w:rsid w:val="00CD5E15"/>
    <w:rsid w:val="00CE1D46"/>
    <w:rsid w:val="00CE48BF"/>
    <w:rsid w:val="00D06746"/>
    <w:rsid w:val="00D07306"/>
    <w:rsid w:val="00D229A6"/>
    <w:rsid w:val="00D25BA0"/>
    <w:rsid w:val="00D72C19"/>
    <w:rsid w:val="00D90DD9"/>
    <w:rsid w:val="00DA6875"/>
    <w:rsid w:val="00E00B92"/>
    <w:rsid w:val="00E02A40"/>
    <w:rsid w:val="00E11AC3"/>
    <w:rsid w:val="00E21A85"/>
    <w:rsid w:val="00EA1F3F"/>
    <w:rsid w:val="00EB1240"/>
    <w:rsid w:val="00EC41D6"/>
    <w:rsid w:val="00ED49AE"/>
    <w:rsid w:val="00EE04AB"/>
    <w:rsid w:val="00F2168E"/>
    <w:rsid w:val="00F30D33"/>
    <w:rsid w:val="00F465DB"/>
    <w:rsid w:val="00F4661F"/>
    <w:rsid w:val="00F46B1B"/>
    <w:rsid w:val="00F514B8"/>
    <w:rsid w:val="00F72788"/>
    <w:rsid w:val="00F778D9"/>
    <w:rsid w:val="00F87ACA"/>
    <w:rsid w:val="00F96D32"/>
    <w:rsid w:val="00FA30DF"/>
    <w:rsid w:val="00FB61AF"/>
    <w:rsid w:val="00FD13AD"/>
    <w:rsid w:val="00FD5335"/>
    <w:rsid w:val="00FE0616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E1E1A"/>
  <w15:docId w15:val="{5229F10B-0007-4E3E-97F3-F3C70C0B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117"/>
  </w:style>
  <w:style w:type="paragraph" w:styleId="ListParagraph">
    <w:name w:val="List Paragraph"/>
    <w:basedOn w:val="Normal"/>
    <w:uiPriority w:val="34"/>
    <w:qFormat/>
    <w:rsid w:val="004449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494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4943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44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ณัฐสุดา จันทร์พฤกษา</dc:creator>
  <cp:keywords/>
  <dc:description/>
  <cp:lastModifiedBy>kaesinee jaithuam</cp:lastModifiedBy>
  <cp:revision>3</cp:revision>
  <cp:lastPrinted>2026-01-06T09:42:00Z</cp:lastPrinted>
  <dcterms:created xsi:type="dcterms:W3CDTF">2026-01-06T10:28:00Z</dcterms:created>
  <dcterms:modified xsi:type="dcterms:W3CDTF">2026-01-06T10:29:00Z</dcterms:modified>
</cp:coreProperties>
</file>