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08" w:rsidRPr="00B143D9" w:rsidRDefault="00100308" w:rsidP="00100308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 xml:space="preserve">อย. </w:t>
      </w:r>
      <w:r w:rsidRPr="00B143D9">
        <w:rPr>
          <w:rFonts w:ascii="TH SarabunPSK" w:hAnsi="TH SarabunPSK" w:cs="TH SarabunPSK" w:hint="cs"/>
          <w:b/>
          <w:bCs/>
          <w:color w:val="00B050"/>
          <w:sz w:val="40"/>
          <w:szCs w:val="40"/>
          <w:cs/>
        </w:rPr>
        <w:t xml:space="preserve">ยืนยัน </w:t>
      </w:r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ไม่มีพาสต</w:t>
      </w:r>
      <w:proofErr w:type="spellStart"/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้า</w:t>
      </w:r>
      <w:proofErr w:type="spellEnd"/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ปนเปื้อน "</w:t>
      </w:r>
      <w:proofErr w:type="spellStart"/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ลิสทิ</w:t>
      </w:r>
      <w:proofErr w:type="spellEnd"/>
      <w:r w:rsidRPr="00B143D9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เรีย" จากสหรัฐฯ เข้าไทย</w:t>
      </w:r>
    </w:p>
    <w:p w:rsidR="00100308" w:rsidRPr="00D20175" w:rsidRDefault="00100308" w:rsidP="00100308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0175">
        <w:rPr>
          <w:rFonts w:ascii="TH SarabunPSK" w:hAnsi="TH SarabunPSK" w:cs="TH SarabunPSK"/>
          <w:sz w:val="32"/>
          <w:szCs w:val="32"/>
          <w:cs/>
        </w:rPr>
        <w:t>อย. เผย ไม่มีพาสต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>ปนเปื้อน</w:t>
      </w:r>
      <w:r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ลิสทิ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>เรียจากสหรัฐ</w:t>
      </w:r>
      <w:r>
        <w:rPr>
          <w:rFonts w:ascii="TH SarabunPSK" w:hAnsi="TH SarabunPSK" w:cs="TH SarabunPSK" w:hint="cs"/>
          <w:sz w:val="32"/>
          <w:szCs w:val="32"/>
          <w:cs/>
        </w:rPr>
        <w:t>อเมริกา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2 รายการ ที่ถูกเรียกคืน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20175">
        <w:rPr>
          <w:rFonts w:ascii="TH SarabunPSK" w:hAnsi="TH SarabunPSK" w:cs="TH SarabunPSK"/>
          <w:sz w:val="32"/>
          <w:szCs w:val="32"/>
          <w:cs/>
        </w:rPr>
        <w:t>เข้ามาจำหน่ายในประเทศไทย</w:t>
      </w:r>
    </w:p>
    <w:p w:rsidR="00100308" w:rsidRPr="00D20175" w:rsidRDefault="00100308" w:rsidP="00100308">
      <w:pPr>
        <w:tabs>
          <w:tab w:val="left" w:pos="0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0175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เภสัชกรหญิงสุภัทรา</w:t>
      </w:r>
      <w:r w:rsidRPr="00D201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b/>
          <w:bCs/>
          <w:sz w:val="32"/>
          <w:szCs w:val="32"/>
          <w:cs/>
        </w:rPr>
        <w:t>บุญเสริม</w:t>
      </w:r>
      <w:r w:rsidRPr="00D201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เลขาธิการคณะกรรมการอาหารและยา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เปิดเผยว่า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จากกรณีที่ศูนย์ควบคุมและป้องกันโรคแห่งสหรัฐอเมริกา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20175">
        <w:rPr>
          <w:rFonts w:ascii="TH SarabunPSK" w:hAnsi="TH SarabunPSK" w:cs="TH SarabunPSK"/>
          <w:sz w:val="32"/>
          <w:szCs w:val="32"/>
        </w:rPr>
        <w:t xml:space="preserve">CDC) 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รายงานการระบาดของเชื้อแบคทีเรีย 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ลิสทิ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 xml:space="preserve">เรีย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20175">
        <w:rPr>
          <w:rFonts w:ascii="TH SarabunPSK" w:hAnsi="TH SarabunPSK" w:cs="TH SarabunPSK"/>
          <w:sz w:val="32"/>
          <w:szCs w:val="32"/>
          <w:cs/>
        </w:rPr>
        <w:t>โมโน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D20175">
        <w:rPr>
          <w:rFonts w:ascii="TH SarabunPSK" w:hAnsi="TH SarabunPSK" w:cs="TH SarabunPSK"/>
          <w:sz w:val="32"/>
          <w:szCs w:val="32"/>
          <w:cs/>
        </w:rPr>
        <w:t>ไซโตจิ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เนส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D20175">
        <w:rPr>
          <w:rFonts w:ascii="TH SarabunPSK" w:hAnsi="TH SarabunPSK" w:cs="TH SarabunPSK"/>
          <w:i/>
          <w:iCs/>
          <w:sz w:val="32"/>
          <w:szCs w:val="32"/>
        </w:rPr>
        <w:t>Listeria monocytogenes)</w:t>
      </w:r>
      <w:r w:rsidRPr="00D20175">
        <w:rPr>
          <w:rFonts w:ascii="TH SarabunPSK" w:hAnsi="TH SarabunPSK" w:cs="TH SarabunPSK"/>
          <w:sz w:val="32"/>
          <w:szCs w:val="32"/>
        </w:rPr>
        <w:t xml:space="preserve"> </w:t>
      </w:r>
      <w:r w:rsidRPr="00D20175">
        <w:rPr>
          <w:rFonts w:ascii="TH SarabunPSK" w:hAnsi="TH SarabunPSK" w:cs="TH SarabunPSK"/>
          <w:sz w:val="32"/>
          <w:szCs w:val="32"/>
          <w:cs/>
        </w:rPr>
        <w:t>ในอาหารพาสต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 xml:space="preserve">พร้อมทาน ส่งผลให้มีผู้ป่วย 27 ราย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20175">
        <w:rPr>
          <w:rFonts w:ascii="TH SarabunPSK" w:hAnsi="TH SarabunPSK" w:cs="TH SarabunPSK"/>
          <w:sz w:val="32"/>
          <w:szCs w:val="32"/>
          <w:cs/>
        </w:rPr>
        <w:t>และเสียชีวิตถึง 6 ราย ในสหรัฐฯ นั้น สำนักงานคณะกรรมการอาหารและยา (อย.) ได้ตรวจสอบ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20175">
        <w:rPr>
          <w:rFonts w:ascii="TH SarabunPSK" w:hAnsi="TH SarabunPSK" w:cs="TH SarabunPSK"/>
          <w:sz w:val="32"/>
          <w:szCs w:val="32"/>
          <w:cs/>
        </w:rPr>
        <w:t>อย่างเร่งด่วนแล้วและขอยืนยันว่า ไม่มีผลิตภัณฑ์พาสต</w:t>
      </w:r>
      <w:proofErr w:type="spellStart"/>
      <w:r w:rsidRPr="00D20175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D20175">
        <w:rPr>
          <w:rFonts w:ascii="TH SarabunPSK" w:hAnsi="TH SarabunPSK" w:cs="TH SarabunPSK"/>
          <w:sz w:val="32"/>
          <w:szCs w:val="32"/>
          <w:cs/>
        </w:rPr>
        <w:t>ที่ถูกเรียกคืนทั้ง 2 รายการ (</w:t>
      </w:r>
      <w:r w:rsidRPr="00D20175">
        <w:rPr>
          <w:rFonts w:ascii="TH SarabunPSK" w:hAnsi="TH SarabunPSK" w:cs="TH SarabunPSK"/>
          <w:sz w:val="32"/>
          <w:szCs w:val="32"/>
        </w:rPr>
        <w:t xml:space="preserve">Marketside Grilled Chicken Alfredo with Fettuccine 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20175">
        <w:rPr>
          <w:rFonts w:ascii="TH SarabunPSK" w:hAnsi="TH SarabunPSK" w:cs="TH SarabunPSK"/>
          <w:sz w:val="32"/>
          <w:szCs w:val="32"/>
        </w:rPr>
        <w:t xml:space="preserve">Home Chef Heat &amp; Eat Chicken Fettuccine Alfredo) </w:t>
      </w:r>
      <w:r w:rsidRPr="00D20175">
        <w:rPr>
          <w:rFonts w:ascii="TH SarabunPSK" w:hAnsi="TH SarabunPSK" w:cs="TH SarabunPSK"/>
          <w:sz w:val="32"/>
          <w:szCs w:val="32"/>
          <w:cs/>
        </w:rPr>
        <w:t>นำเข้ามาจำหน่ายในประเทศไทย</w:t>
      </w:r>
    </w:p>
    <w:p w:rsidR="00100308" w:rsidRPr="0079205F" w:rsidRDefault="00100308" w:rsidP="00100308">
      <w:pPr>
        <w:tabs>
          <w:tab w:val="left" w:pos="0"/>
        </w:tabs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205F">
        <w:rPr>
          <w:rFonts w:ascii="TH SarabunPSK" w:hAnsi="TH SarabunPSK" w:cs="TH SarabunPSK"/>
          <w:sz w:val="32"/>
          <w:szCs w:val="32"/>
          <w:cs/>
        </w:rPr>
        <w:t xml:space="preserve">เชื้อแบคทีเรีย 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ลิสทิ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>เรีย โมโนไซโตจิ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เนส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79205F">
        <w:rPr>
          <w:rFonts w:ascii="TH SarabunPSK" w:hAnsi="TH SarabunPSK" w:cs="TH SarabunPSK"/>
          <w:i/>
          <w:iCs/>
          <w:sz w:val="32"/>
          <w:szCs w:val="32"/>
        </w:rPr>
        <w:t>Listeria monocytogenes)</w:t>
      </w:r>
      <w:r w:rsidRPr="0079205F">
        <w:rPr>
          <w:rFonts w:ascii="TH SarabunPSK" w:hAnsi="TH SarabunPSK" w:cs="TH SarabunPSK"/>
          <w:sz w:val="32"/>
          <w:szCs w:val="32"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ที่ก่อให้เกิดโรคลิ</w:t>
      </w:r>
      <w:proofErr w:type="spellStart"/>
      <w:r w:rsidRPr="0079205F">
        <w:rPr>
          <w:rFonts w:ascii="TH SarabunPSK" w:hAnsi="TH SarabunPSK" w:cs="TH SarabunPSK" w:hint="cs"/>
          <w:sz w:val="32"/>
          <w:szCs w:val="32"/>
          <w:cs/>
        </w:rPr>
        <w:t>สเ</w:t>
      </w:r>
      <w:proofErr w:type="spellEnd"/>
      <w:r w:rsidRPr="0079205F">
        <w:rPr>
          <w:rFonts w:ascii="TH SarabunPSK" w:hAnsi="TH SarabunPSK" w:cs="TH SarabunPSK" w:hint="cs"/>
          <w:sz w:val="32"/>
          <w:szCs w:val="32"/>
          <w:cs/>
        </w:rPr>
        <w:t>ทอ</w:t>
      </w:r>
      <w:proofErr w:type="spellStart"/>
      <w:r w:rsidRPr="0079205F">
        <w:rPr>
          <w:rFonts w:ascii="TH SarabunPSK" w:hAnsi="TH SarabunPSK" w:cs="TH SarabunPSK" w:hint="cs"/>
          <w:sz w:val="32"/>
          <w:szCs w:val="32"/>
          <w:cs/>
        </w:rPr>
        <w:t>โรซิส</w:t>
      </w:r>
      <w:proofErr w:type="spellEnd"/>
      <w:r w:rsidRPr="007920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/>
          <w:sz w:val="32"/>
          <w:szCs w:val="32"/>
        </w:rPr>
        <w:t>(Listeriosis)</w:t>
      </w:r>
      <w:r w:rsidRPr="0079205F">
        <w:rPr>
          <w:rFonts w:ascii="TH SarabunPSK" w:hAnsi="TH SarabunPSK" w:cs="TH SarabunPSK" w:hint="cs"/>
          <w:sz w:val="32"/>
          <w:szCs w:val="32"/>
          <w:cs/>
        </w:rPr>
        <w:t xml:space="preserve"> นี้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สามารถพบได้ทั่วไปในสิ่งแวดล้อมและ</w:t>
      </w:r>
      <w:r w:rsidRPr="0079205F">
        <w:rPr>
          <w:rFonts w:ascii="TH SarabunIT๙" w:hAnsi="TH SarabunIT๙" w:cs="TH SarabunIT๙"/>
          <w:sz w:val="32"/>
          <w:szCs w:val="32"/>
          <w:cs/>
        </w:rPr>
        <w:t>ทนทานต่อสภาวะต่าง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05F">
        <w:rPr>
          <w:rFonts w:ascii="TH SarabunIT๙" w:hAnsi="TH SarabunIT๙" w:cs="TH SarabunIT๙"/>
          <w:sz w:val="32"/>
          <w:szCs w:val="32"/>
          <w:cs/>
        </w:rPr>
        <w:t>ๆ ในสิ่งแวดล้อมได้ดี ตั้งแต่ระดับอุณหภูมิในร่างกาย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79205F">
        <w:rPr>
          <w:rFonts w:ascii="TH SarabunIT๙" w:hAnsi="TH SarabunIT๙" w:cs="TH SarabunIT๙"/>
          <w:sz w:val="32"/>
          <w:szCs w:val="32"/>
          <w:cs/>
        </w:rPr>
        <w:t>อุณหภูมิในตู้เย็น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Pr="0079205F">
        <w:rPr>
          <w:rFonts w:ascii="TH SarabunIT๙" w:hAnsi="TH SarabunIT๙" w:cs="TH SarabunIT๙"/>
          <w:sz w:val="32"/>
          <w:szCs w:val="32"/>
          <w:cs/>
        </w:rPr>
        <w:t>นื่องจา</w:t>
      </w:r>
      <w:bookmarkStart w:id="0" w:name="_GoBack"/>
      <w:bookmarkEnd w:id="0"/>
      <w:r w:rsidRPr="0079205F">
        <w:rPr>
          <w:rFonts w:ascii="TH SarabunIT๙" w:hAnsi="TH SarabunIT๙" w:cs="TH SarabunIT๙"/>
          <w:sz w:val="32"/>
          <w:szCs w:val="32"/>
          <w:cs/>
        </w:rPr>
        <w:t>ก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ลิสทิ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>เรีย โมโนไซโตจิ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เนส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IT๙" w:hAnsi="TH SarabunIT๙" w:cs="TH SarabunIT๙"/>
          <w:sz w:val="32"/>
          <w:szCs w:val="32"/>
          <w:cs/>
        </w:rPr>
        <w:t>สามารถพบได้ทั่วไป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9205F">
        <w:rPr>
          <w:rFonts w:ascii="TH SarabunIT๙" w:hAnsi="TH SarabunIT๙" w:cs="TH SarabunIT๙"/>
          <w:sz w:val="32"/>
          <w:szCs w:val="32"/>
          <w:cs/>
        </w:rPr>
        <w:t>จึงสามารถปนเปื้อนลงไปในอาหารได้ง่าย อย่างไรก็ตาม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05F">
        <w:rPr>
          <w:rFonts w:ascii="TH SarabunIT๙" w:hAnsi="TH SarabunIT๙" w:cs="TH SarabunIT๙"/>
          <w:sz w:val="32"/>
          <w:szCs w:val="32"/>
          <w:cs/>
        </w:rPr>
        <w:t>เชื้อดังกล่าวสามารถถูกท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205F">
        <w:rPr>
          <w:rFonts w:ascii="TH SarabunIT๙" w:hAnsi="TH SarabunIT๙" w:cs="TH SarabunIT๙"/>
          <w:sz w:val="32"/>
          <w:szCs w:val="32"/>
          <w:cs/>
        </w:rPr>
        <w:t>ลายได้โดยอุณหภูมิที่ใช้ในการปรุงอาหาร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 xml:space="preserve"> ผ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ู้บริโภคที่รับประทานอาหารปนเปื้อนเชื้อ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ลิสทิ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>เรีย โมโนไซโตจิ</w:t>
      </w:r>
      <w:proofErr w:type="spellStart"/>
      <w:r w:rsidRPr="0079205F">
        <w:rPr>
          <w:rFonts w:ascii="TH SarabunPSK" w:hAnsi="TH SarabunPSK" w:cs="TH SarabunPSK"/>
          <w:sz w:val="32"/>
          <w:szCs w:val="32"/>
          <w:cs/>
        </w:rPr>
        <w:t>เนส</w:t>
      </w:r>
      <w:proofErr w:type="spellEnd"/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อาจมีอาการตั้งแต่เล็กน้อยคล้ายไข้หวัดใหญ่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มีไข้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ปวดหัว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ปวดกล้ามเนื้อ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ท้องเสีย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อาเจียน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ไปจนถึงอาการรุนแรงที่อาจเป็นอันตรายถึงชีวิต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โดยเฉพาะในสตรีมีครรภ์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PSK" w:hAnsi="TH SarabunPSK" w:cs="TH SarabunPSK" w:hint="cs"/>
          <w:sz w:val="32"/>
          <w:szCs w:val="32"/>
          <w:cs/>
        </w:rPr>
        <w:t>ผู้ที่มีภูมิคุ้มกันบกพร่อง</w:t>
      </w:r>
      <w:r w:rsidRPr="00792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>ดังนั้น สุขลักษณะ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9205F">
        <w:rPr>
          <w:rFonts w:ascii="TH SarabunIT๙" w:hAnsi="TH SarabunIT๙" w:cs="TH SarabunIT๙" w:hint="cs"/>
          <w:sz w:val="32"/>
          <w:szCs w:val="32"/>
          <w:cs/>
        </w:rPr>
        <w:t>และอุณหภูมิในการประกอบอาหาร การบรรจุ การจัดเก็บรักษา และการขนส่ง จึงเป็นสิ่งที่สำคัญ</w:t>
      </w:r>
    </w:p>
    <w:p w:rsidR="00100308" w:rsidRDefault="00100308" w:rsidP="00100308">
      <w:pPr>
        <w:tabs>
          <w:tab w:val="left" w:pos="0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0175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เลขาธิการฯ</w:t>
      </w:r>
      <w:r w:rsidRPr="00D201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b/>
          <w:bCs/>
          <w:sz w:val="32"/>
          <w:szCs w:val="32"/>
          <w:cs/>
        </w:rPr>
        <w:t>อย</w:t>
      </w:r>
      <w:r w:rsidRPr="00D201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กล่าวในตอนท้ายว่า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ขอแนะนำให้</w:t>
      </w:r>
      <w:r>
        <w:rPr>
          <w:rFonts w:ascii="TH SarabunPSK" w:hAnsi="TH SarabunPSK" w:cs="TH SarabunPSK" w:hint="cs"/>
          <w:sz w:val="32"/>
          <w:szCs w:val="32"/>
          <w:cs/>
        </w:rPr>
        <w:t>ผู้บริโภคที่ซื้ออาหารสำเร็จรูปมารับประทานเมื่อถึงบ้านรีบควรเก็บอาหารไว้ในตู้เย็นตลอดเวลา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อุ่นอาหารให้ร้อนอย่างทั่วถึง</w:t>
      </w:r>
      <w:r>
        <w:rPr>
          <w:rFonts w:ascii="TH SarabunPSK" w:hAnsi="TH SarabunPSK" w:cs="TH SarabunPSK" w:hint="cs"/>
          <w:sz w:val="32"/>
          <w:szCs w:val="32"/>
          <w:cs/>
        </w:rPr>
        <w:t>ก่อน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รับประทาน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หลีกเลี่ยงอาหารดิบ</w:t>
      </w:r>
      <w:r w:rsidRPr="00D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0175">
        <w:rPr>
          <w:rFonts w:ascii="TH SarabunPSK" w:hAnsi="TH SarabunPSK" w:cs="TH SarabunPSK" w:hint="cs"/>
          <w:sz w:val="32"/>
          <w:szCs w:val="32"/>
          <w:cs/>
        </w:rPr>
        <w:t>เพื่อป้องกันการติดเชื้อ</w:t>
      </w:r>
    </w:p>
    <w:p w:rsidR="00100308" w:rsidRPr="00AC0474" w:rsidRDefault="00100308" w:rsidP="00100308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:rsidR="006E58E7" w:rsidRPr="00100308" w:rsidRDefault="00100308" w:rsidP="00100308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พฤศจิกายน 2568 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ข่าวแจก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40 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6E58E7" w:rsidRPr="00100308" w:rsidSect="00C94448">
      <w:headerReference w:type="default" r:id="rId4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278" w:rsidRDefault="00100308">
    <w:pPr>
      <w:pStyle w:val="a3"/>
    </w:pPr>
    <w:r>
      <w:rPr>
        <w:noProof/>
        <w:cs/>
      </w:rPr>
      <w:drawing>
        <wp:anchor distT="0" distB="0" distL="114300" distR="114300" simplePos="0" relativeHeight="251659264" behindDoc="1" locked="0" layoutInCell="1" allowOverlap="1" wp14:anchorId="724C29E2" wp14:editId="6EEFC972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8"/>
    <w:rsid w:val="00100308"/>
    <w:rsid w:val="00DA6875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F683"/>
  <w15:chartTrackingRefBased/>
  <w15:docId w15:val="{06CE233A-E5CF-4778-BE88-433B2BCE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0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ณัฐสุดา จันทร์พฤกษา</cp:lastModifiedBy>
  <cp:revision>1</cp:revision>
  <dcterms:created xsi:type="dcterms:W3CDTF">2025-11-04T03:21:00Z</dcterms:created>
  <dcterms:modified xsi:type="dcterms:W3CDTF">2025-11-04T03:21:00Z</dcterms:modified>
</cp:coreProperties>
</file>