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7F7CE246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2E745C77" w14:textId="77777777" w:rsidR="00F35AEE" w:rsidRDefault="00F35AEE" w:rsidP="00EE7569">
      <w:pPr>
        <w:rPr>
          <w:b/>
          <w:bCs/>
          <w:sz w:val="36"/>
          <w:szCs w:val="36"/>
        </w:rPr>
      </w:pPr>
    </w:p>
    <w:p w14:paraId="3606C91D" w14:textId="220ED7AA" w:rsidR="00E5758C" w:rsidRPr="00D04BD0" w:rsidRDefault="00F35AEE" w:rsidP="00B17558">
      <w:pPr>
        <w:rPr>
          <w:b/>
          <w:bCs/>
          <w:color w:val="C00000"/>
          <w:sz w:val="40"/>
          <w:szCs w:val="40"/>
        </w:rPr>
      </w:pPr>
      <w:r w:rsidRPr="00D04BD0">
        <w:rPr>
          <w:b/>
          <w:bCs/>
          <w:color w:val="C00000"/>
          <w:sz w:val="40"/>
          <w:szCs w:val="40"/>
          <w:cs/>
        </w:rPr>
        <w:t>อย แจ้งเตือน ระวังการนำยาติดตัวไปต่างประเทศ เสี่ยงถูกปรับและดำเนินคดี</w:t>
      </w:r>
    </w:p>
    <w:p w14:paraId="1CA4930A" w14:textId="77777777" w:rsidR="0057586E" w:rsidRPr="007844FC" w:rsidRDefault="0057586E" w:rsidP="00CC0C62">
      <w:pPr>
        <w:jc w:val="both"/>
      </w:pPr>
      <w:r w:rsidRPr="007844FC">
        <w:rPr>
          <w:cs/>
        </w:rPr>
        <w:t>อย. เตือนคนไทยพกยารักษาโรคเดินทางต่างประเทศ ต้องตรวจสอบก่อนทุกครั้ง ห่วง</w:t>
      </w:r>
      <w:r>
        <w:rPr>
          <w:rFonts w:hint="cs"/>
          <w:cs/>
        </w:rPr>
        <w:t xml:space="preserve"> “</w:t>
      </w:r>
      <w:r w:rsidRPr="007844FC">
        <w:rPr>
          <w:cs/>
        </w:rPr>
        <w:t>ยาธรรมดา</w:t>
      </w:r>
      <w:r>
        <w:rPr>
          <w:rFonts w:hint="cs"/>
          <w:cs/>
        </w:rPr>
        <w:t>”</w:t>
      </w:r>
      <w:r>
        <w:rPr>
          <w:cs/>
        </w:rPr>
        <w:br/>
      </w:r>
      <w:r w:rsidRPr="007844FC">
        <w:rPr>
          <w:cs/>
        </w:rPr>
        <w:t>ในไทย อาจผิดกฎหมายในต่างแดน</w:t>
      </w:r>
    </w:p>
    <w:p w14:paraId="148E8C23" w14:textId="63FF8750" w:rsidR="0057586E" w:rsidRDefault="0057586E" w:rsidP="00CC0C62">
      <w:pPr>
        <w:jc w:val="both"/>
      </w:pPr>
      <w:r w:rsidRPr="00D04BD0">
        <w:rPr>
          <w:b/>
          <w:bCs/>
          <w:cs/>
        </w:rPr>
        <w:t>นายแพทย์สุรโชค  ต่างวิวัฒน์ เลขาธิการคณะกรรมการอาหารและยา</w:t>
      </w:r>
      <w:r w:rsidR="00B17558">
        <w:rPr>
          <w:cs/>
        </w:rPr>
        <w:t xml:space="preserve"> ห่วงใยและแจ้งเตือนการ</w:t>
      </w:r>
      <w:r w:rsidRPr="0057586E">
        <w:rPr>
          <w:cs/>
        </w:rPr>
        <w:t>เดินทางไปต่างประเทศพร้อม “ยารักษาโรค” ต้องระวังอย่างมาก เพราะแต่ละประเทศมีกฎเกณฑ์แตกต่างกัน โดยเฉพาะ</w:t>
      </w:r>
      <w:r w:rsidRPr="00AB4F0E">
        <w:rPr>
          <w:cs/>
        </w:rPr>
        <w:t>เรื่อง ยาเสพติด</w:t>
      </w:r>
      <w:r w:rsidRPr="00AB4F0E">
        <w:t xml:space="preserve"> </w:t>
      </w:r>
      <w:r w:rsidRPr="00AB4F0E">
        <w:rPr>
          <w:cs/>
        </w:rPr>
        <w:t>วัตถุออกฤทธิ์</w:t>
      </w:r>
      <w:r w:rsidR="00F35AEE" w:rsidRPr="00AB4F0E">
        <w:rPr>
          <w:rFonts w:hint="cs"/>
          <w:cs/>
        </w:rPr>
        <w:t xml:space="preserve"> </w:t>
      </w:r>
      <w:r w:rsidRPr="00AB4F0E">
        <w:rPr>
          <w:cs/>
        </w:rPr>
        <w:t>หรือแม้แต่ยาสามัญบางตัวที่ในประเทศเรามองว่า “ธรรมดา”</w:t>
      </w:r>
      <w:r w:rsidR="00B2175A">
        <w:rPr>
          <w:rFonts w:hint="cs"/>
          <w:cs/>
        </w:rPr>
        <w:t xml:space="preserve"> </w:t>
      </w:r>
      <w:r w:rsidR="00AB4F0E" w:rsidRPr="00AB4F0E">
        <w:rPr>
          <w:cs/>
        </w:rPr>
        <w:t>แต่ใน</w:t>
      </w:r>
      <w:r w:rsidRPr="00AB4F0E">
        <w:rPr>
          <w:cs/>
        </w:rPr>
        <w:t>บางประเทศ</w:t>
      </w:r>
      <w:r w:rsidR="00CC0C62">
        <w:rPr>
          <w:cs/>
        </w:rPr>
        <w:br/>
      </w:r>
      <w:r w:rsidRPr="0057586E">
        <w:rPr>
          <w:cs/>
        </w:rPr>
        <w:t>ถือว่าผิดกฎหมาย</w:t>
      </w:r>
      <w:r w:rsidRPr="0057586E">
        <w:t xml:space="preserve"> </w:t>
      </w:r>
      <w:r w:rsidRPr="0057586E">
        <w:rPr>
          <w:rFonts w:hint="cs"/>
          <w:cs/>
        </w:rPr>
        <w:t>สำหรับ</w:t>
      </w:r>
      <w:r w:rsidRPr="0057586E">
        <w:rPr>
          <w:cs/>
        </w:rPr>
        <w:t>แนวทางทั่วไปในการตรวจสอบยาเมื่อต้องเดินทางไปต่างประเทศ</w:t>
      </w:r>
      <w:r w:rsidRPr="0057586E">
        <w:rPr>
          <w:rFonts w:hint="cs"/>
          <w:cs/>
        </w:rPr>
        <w:t xml:space="preserve"> ได้แก่ </w:t>
      </w:r>
      <w:r w:rsidR="006671CD">
        <w:rPr>
          <w:cs/>
        </w:rPr>
        <w:t>1. ตรวจสอบ</w:t>
      </w:r>
      <w:r w:rsidR="00CC0C62">
        <w:rPr>
          <w:cs/>
        </w:rPr>
        <w:br/>
      </w:r>
      <w:r w:rsidRPr="0057586E">
        <w:rPr>
          <w:cs/>
        </w:rPr>
        <w:t>สารออกฤทธิ์ (</w:t>
      </w:r>
      <w:r w:rsidRPr="0057586E">
        <w:t>Active Ingredient)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เน้นที่ “สารสำคัญ” ในตัวยา มากกว่าชื่อการค้า</w:t>
      </w:r>
      <w:r w:rsidRPr="0057586E">
        <w:rPr>
          <w:rFonts w:hint="cs"/>
          <w:cs/>
        </w:rPr>
        <w:t xml:space="preserve"> </w:t>
      </w:r>
      <w:r w:rsidR="00CC0C62">
        <w:rPr>
          <w:cs/>
        </w:rPr>
        <w:t>2. ตรวจสอบ</w:t>
      </w:r>
      <w:r w:rsidRPr="0057586E">
        <w:rPr>
          <w:cs/>
        </w:rPr>
        <w:t>ประเทศปลายทางแต่ละประเทศมีการควบคุมหรือห้ามต่างกันในแต่ละประเทศ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3</w:t>
      </w:r>
      <w:r w:rsidRPr="0057586E">
        <w:rPr>
          <w:rFonts w:hint="cs"/>
          <w:cs/>
        </w:rPr>
        <w:t>.</w:t>
      </w:r>
      <w:r w:rsidR="00CC0C62">
        <w:rPr>
          <w:cs/>
        </w:rPr>
        <w:t xml:space="preserve"> ยาบางชนิดต้องแสดงใบสั่ง</w:t>
      </w:r>
      <w:r w:rsidRPr="0057586E">
        <w:rPr>
          <w:cs/>
        </w:rPr>
        <w:t>แพทย์ชัดเจน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ทั้งนี้</w:t>
      </w:r>
      <w:r w:rsidR="00F35AEE">
        <w:rPr>
          <w:rFonts w:hint="cs"/>
          <w:cs/>
        </w:rPr>
        <w:t xml:space="preserve"> </w:t>
      </w:r>
      <w:r w:rsidRPr="0057586E">
        <w:rPr>
          <w:cs/>
        </w:rPr>
        <w:t>เอกสารที่ควรพกติดตัว ได้แก่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ใบรับรองแพทย์ (ระบุชื่อยา</w:t>
      </w:r>
      <w:r w:rsidRPr="0057586E">
        <w:t xml:space="preserve">, </w:t>
      </w:r>
      <w:r w:rsidRPr="0057586E">
        <w:rPr>
          <w:cs/>
        </w:rPr>
        <w:t>ปริมาณ</w:t>
      </w:r>
      <w:r w:rsidRPr="0057586E">
        <w:t xml:space="preserve">, </w:t>
      </w:r>
      <w:r w:rsidRPr="0057586E">
        <w:rPr>
          <w:cs/>
        </w:rPr>
        <w:t>เหตุผลการใช้)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ฉลากยาเดิม (อย่าแบ่งใส่ซองไม่มียี่ห้อ)</w:t>
      </w:r>
      <w:r w:rsidRPr="0057586E">
        <w:rPr>
          <w:rFonts w:hint="cs"/>
          <w:cs/>
        </w:rPr>
        <w:t xml:space="preserve"> </w:t>
      </w:r>
      <w:r w:rsidRPr="0057586E">
        <w:rPr>
          <w:cs/>
        </w:rPr>
        <w:t>ถ้าจำเป็นอาจต้องขออนุญาตผ่านสถานทูตหรือหน่วยงานอาหาร-ยา ของประเทศปลายทาง</w:t>
      </w:r>
    </w:p>
    <w:p w14:paraId="70FA2E7D" w14:textId="0DE6E60B" w:rsidR="004E6A26" w:rsidRPr="004E6A26" w:rsidRDefault="004E6A26" w:rsidP="00CC0C62">
      <w:r w:rsidRPr="004E6A26">
        <w:rPr>
          <w:cs/>
        </w:rPr>
        <w:t>นอกจากนี้ การนำผลิตภัณฑ์จากกัญชา ไม่ว่าจะเป็นช่อดอกแห้ง น้ำมันกัญชา หรืออาหารที่มีกัญชา</w:t>
      </w:r>
      <w:r w:rsidR="00B17558">
        <w:rPr>
          <w:cs/>
        </w:rPr>
        <w:br/>
      </w:r>
      <w:r w:rsidRPr="004E6A26">
        <w:rPr>
          <w:cs/>
        </w:rPr>
        <w:t>เป็นส่วนผสม ติดตัวไปต่างประเทศ อาจนำไปสู่บทลงโทษร้ายแรงในหลายประเทศ เนื่องจากกฎหมายของแต่ละประเทศแตกต่างกัน อาจส่งผลให้ถูกจับกุม ปรับ จำคุก ได้</w:t>
      </w:r>
    </w:p>
    <w:p w14:paraId="3A3256F6" w14:textId="107471D7" w:rsidR="0057586E" w:rsidRDefault="0057586E" w:rsidP="00CC0C62">
      <w:r w:rsidRPr="00D04BD0">
        <w:rPr>
          <w:rFonts w:hint="cs"/>
          <w:b/>
          <w:bCs/>
          <w:cs/>
        </w:rPr>
        <w:t>เลขาธิการฯ อย.</w:t>
      </w:r>
      <w:r w:rsidRPr="0057586E">
        <w:rPr>
          <w:rFonts w:hint="cs"/>
          <w:cs/>
        </w:rPr>
        <w:t xml:space="preserve"> กล่าวต่อไปว่า </w:t>
      </w:r>
      <w:r w:rsidRPr="0057586E">
        <w:rPr>
          <w:cs/>
        </w:rPr>
        <w:t>หากมีรายชื่อยาเฉพาะที่ต้องการตรวจสอบ สามารถสอบถามเพิ่มเติมได้จากสถานทูต ประจำประเทศไทย หรือสำนักงาน</w:t>
      </w:r>
      <w:r w:rsidR="005F79FC">
        <w:rPr>
          <w:rFonts w:hint="cs"/>
          <w:cs/>
        </w:rPr>
        <w:t>คณะกรรมการ</w:t>
      </w:r>
      <w:r w:rsidRPr="0057586E">
        <w:rPr>
          <w:cs/>
        </w:rPr>
        <w:t>อาหารและยา</w:t>
      </w:r>
      <w:r w:rsidR="005F79FC">
        <w:rPr>
          <w:rFonts w:hint="cs"/>
          <w:cs/>
        </w:rPr>
        <w:t xml:space="preserve"> </w:t>
      </w:r>
      <w:r w:rsidRPr="0057586E">
        <w:rPr>
          <w:cs/>
        </w:rPr>
        <w:t>ได้เพิ่มเติมทางเว็บไซต์</w:t>
      </w:r>
      <w:r w:rsidR="00C463ED">
        <w:rPr>
          <w:rFonts w:hint="cs"/>
          <w:cs/>
        </w:rPr>
        <w:t xml:space="preserve"> </w:t>
      </w:r>
      <w:r w:rsidR="00C463ED" w:rsidRPr="009C395D">
        <w:t>https://narcotic.fda.moph.go.th/news-update/news-update-</w:t>
      </w:r>
      <w:r w:rsidR="00C463ED" w:rsidRPr="009C395D">
        <w:rPr>
          <w:cs/>
        </w:rPr>
        <w:t>27/</w:t>
      </w:r>
    </w:p>
    <w:p w14:paraId="76C8FF81" w14:textId="77777777" w:rsidR="00C463ED" w:rsidRPr="009C395D" w:rsidRDefault="00C463ED" w:rsidP="00AB4F0E">
      <w:pPr>
        <w:rPr>
          <w:sz w:val="36"/>
          <w:szCs w:val="36"/>
        </w:rPr>
      </w:pPr>
    </w:p>
    <w:p w14:paraId="65CFC5F5" w14:textId="6276B3A6" w:rsidR="007844FC" w:rsidRDefault="007844FC" w:rsidP="007844FC">
      <w:pPr>
        <w:tabs>
          <w:tab w:val="center" w:pos="5024"/>
          <w:tab w:val="left" w:pos="8767"/>
          <w:tab w:val="right" w:pos="9328"/>
        </w:tabs>
        <w:spacing w:line="380" w:lineRule="exact"/>
        <w:ind w:right="28"/>
        <w:jc w:val="left"/>
        <w:rPr>
          <w:b/>
          <w:bCs/>
        </w:rPr>
      </w:pPr>
      <w:r w:rsidRPr="009C395D">
        <w:rPr>
          <w:rFonts w:hint="cs"/>
          <w:b/>
          <w:bCs/>
          <w:sz w:val="36"/>
          <w:szCs w:val="36"/>
          <w:cs/>
        </w:rPr>
        <w:t xml:space="preserve">วันที่เผยแพร่ข่าว  </w:t>
      </w:r>
      <w:r w:rsidR="009C395D" w:rsidRPr="009C395D">
        <w:rPr>
          <w:b/>
          <w:bCs/>
          <w:sz w:val="36"/>
          <w:szCs w:val="36"/>
        </w:rPr>
        <w:t>12</w:t>
      </w:r>
      <w:r w:rsidRPr="009C395D">
        <w:rPr>
          <w:rFonts w:hint="cs"/>
          <w:b/>
          <w:bCs/>
          <w:sz w:val="36"/>
          <w:szCs w:val="36"/>
          <w:cs/>
        </w:rPr>
        <w:t xml:space="preserve"> พฤษภาคม 256</w:t>
      </w:r>
      <w:r w:rsidRPr="009C395D">
        <w:rPr>
          <w:rFonts w:hint="cs"/>
          <w:b/>
          <w:bCs/>
          <w:sz w:val="36"/>
          <w:szCs w:val="36"/>
        </w:rPr>
        <w:t>8</w:t>
      </w:r>
      <w:r w:rsidRPr="009C395D">
        <w:rPr>
          <w:rFonts w:hint="cs"/>
          <w:b/>
          <w:bCs/>
          <w:sz w:val="36"/>
          <w:szCs w:val="36"/>
          <w:cs/>
        </w:rPr>
        <w:t xml:space="preserve">  ข่าวแจก</w:t>
      </w:r>
      <w:r w:rsidR="009C395D" w:rsidRPr="009C395D">
        <w:rPr>
          <w:b/>
          <w:bCs/>
          <w:sz w:val="36"/>
          <w:szCs w:val="36"/>
        </w:rPr>
        <w:t xml:space="preserve"> 149</w:t>
      </w:r>
      <w:r w:rsidRPr="009C395D">
        <w:rPr>
          <w:rFonts w:hint="cs"/>
          <w:b/>
          <w:bCs/>
          <w:sz w:val="36"/>
          <w:szCs w:val="36"/>
          <w:cs/>
        </w:rPr>
        <w:t xml:space="preserve"> / ปีงบประมาณ พ.ศ. 25</w:t>
      </w:r>
      <w:r w:rsidRPr="009C395D">
        <w:rPr>
          <w:rFonts w:hint="cs"/>
          <w:b/>
          <w:bCs/>
          <w:sz w:val="36"/>
          <w:szCs w:val="36"/>
        </w:rPr>
        <w:t>6</w:t>
      </w:r>
      <w:r w:rsidRPr="009C395D">
        <w:rPr>
          <w:b/>
          <w:bCs/>
          <w:sz w:val="36"/>
          <w:szCs w:val="36"/>
        </w:rPr>
        <w:t>8</w:t>
      </w:r>
      <w:r>
        <w:rPr>
          <w:b/>
          <w:bCs/>
        </w:rPr>
        <w:tab/>
      </w:r>
    </w:p>
    <w:p w14:paraId="75E09AB8" w14:textId="43BDDCE3" w:rsidR="00D946E1" w:rsidRPr="00F7782C" w:rsidRDefault="00C521E7" w:rsidP="00C521E7">
      <w:pPr>
        <w:tabs>
          <w:tab w:val="center" w:pos="5024"/>
          <w:tab w:val="left" w:pos="8767"/>
          <w:tab w:val="right" w:pos="9328"/>
        </w:tabs>
        <w:spacing w:line="380" w:lineRule="exact"/>
        <w:ind w:right="28"/>
        <w:jc w:val="left"/>
        <w:rPr>
          <w:b/>
          <w:bCs/>
        </w:rPr>
      </w:pPr>
      <w:r>
        <w:rPr>
          <w:b/>
          <w:bCs/>
        </w:rPr>
        <w:tab/>
      </w:r>
    </w:p>
    <w:sectPr w:rsidR="00D946E1" w:rsidRPr="00F7782C" w:rsidSect="00B1755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12ABE"/>
    <w:rsid w:val="00047182"/>
    <w:rsid w:val="000508B1"/>
    <w:rsid w:val="00057D2B"/>
    <w:rsid w:val="000A45D3"/>
    <w:rsid w:val="000B4D45"/>
    <w:rsid w:val="000B73E6"/>
    <w:rsid w:val="001039FA"/>
    <w:rsid w:val="0011206D"/>
    <w:rsid w:val="00112FBA"/>
    <w:rsid w:val="00137AA9"/>
    <w:rsid w:val="00145051"/>
    <w:rsid w:val="00176FDC"/>
    <w:rsid w:val="00181A4F"/>
    <w:rsid w:val="0018579C"/>
    <w:rsid w:val="00186965"/>
    <w:rsid w:val="001A23AC"/>
    <w:rsid w:val="001A4CF1"/>
    <w:rsid w:val="001B0858"/>
    <w:rsid w:val="001B3B01"/>
    <w:rsid w:val="001D1E01"/>
    <w:rsid w:val="001D70D1"/>
    <w:rsid w:val="001F43E1"/>
    <w:rsid w:val="00231407"/>
    <w:rsid w:val="00234CC4"/>
    <w:rsid w:val="00236B84"/>
    <w:rsid w:val="0024636D"/>
    <w:rsid w:val="00250303"/>
    <w:rsid w:val="00256BB5"/>
    <w:rsid w:val="00263C7A"/>
    <w:rsid w:val="00267EEC"/>
    <w:rsid w:val="002815CF"/>
    <w:rsid w:val="002B3997"/>
    <w:rsid w:val="002B3C80"/>
    <w:rsid w:val="002C6562"/>
    <w:rsid w:val="002E1B22"/>
    <w:rsid w:val="00305930"/>
    <w:rsid w:val="00307BE3"/>
    <w:rsid w:val="003265B9"/>
    <w:rsid w:val="00386F76"/>
    <w:rsid w:val="003B314B"/>
    <w:rsid w:val="003C0157"/>
    <w:rsid w:val="003C0834"/>
    <w:rsid w:val="003D14B8"/>
    <w:rsid w:val="003D2390"/>
    <w:rsid w:val="003D6B62"/>
    <w:rsid w:val="004119CF"/>
    <w:rsid w:val="00431F89"/>
    <w:rsid w:val="004420E3"/>
    <w:rsid w:val="004512FA"/>
    <w:rsid w:val="004701E6"/>
    <w:rsid w:val="00476209"/>
    <w:rsid w:val="00480A61"/>
    <w:rsid w:val="00490A55"/>
    <w:rsid w:val="004C18B4"/>
    <w:rsid w:val="004E1898"/>
    <w:rsid w:val="004E4172"/>
    <w:rsid w:val="004E6A26"/>
    <w:rsid w:val="004F3ECC"/>
    <w:rsid w:val="004F44C2"/>
    <w:rsid w:val="004F7C4B"/>
    <w:rsid w:val="005250BF"/>
    <w:rsid w:val="0057586E"/>
    <w:rsid w:val="005C505E"/>
    <w:rsid w:val="005E2BA7"/>
    <w:rsid w:val="005F79FC"/>
    <w:rsid w:val="00601CD4"/>
    <w:rsid w:val="00623E87"/>
    <w:rsid w:val="006671CD"/>
    <w:rsid w:val="00670060"/>
    <w:rsid w:val="006A6299"/>
    <w:rsid w:val="006A70C4"/>
    <w:rsid w:val="006B740E"/>
    <w:rsid w:val="006B7CA4"/>
    <w:rsid w:val="006B7D81"/>
    <w:rsid w:val="006D1293"/>
    <w:rsid w:val="0072442C"/>
    <w:rsid w:val="00767E67"/>
    <w:rsid w:val="007844FC"/>
    <w:rsid w:val="007A4F92"/>
    <w:rsid w:val="007D6CB6"/>
    <w:rsid w:val="0080124B"/>
    <w:rsid w:val="00810D6A"/>
    <w:rsid w:val="008137CA"/>
    <w:rsid w:val="00872CA6"/>
    <w:rsid w:val="0088372A"/>
    <w:rsid w:val="00883B4E"/>
    <w:rsid w:val="008A2141"/>
    <w:rsid w:val="008E3F75"/>
    <w:rsid w:val="009060F6"/>
    <w:rsid w:val="009467E4"/>
    <w:rsid w:val="00967757"/>
    <w:rsid w:val="0098151F"/>
    <w:rsid w:val="009950C6"/>
    <w:rsid w:val="009C395D"/>
    <w:rsid w:val="009E370B"/>
    <w:rsid w:val="009F373A"/>
    <w:rsid w:val="00A465F8"/>
    <w:rsid w:val="00A47D8C"/>
    <w:rsid w:val="00A633AB"/>
    <w:rsid w:val="00AA7410"/>
    <w:rsid w:val="00AB4F0E"/>
    <w:rsid w:val="00AC63C3"/>
    <w:rsid w:val="00AD1AF8"/>
    <w:rsid w:val="00AD7F86"/>
    <w:rsid w:val="00AE215E"/>
    <w:rsid w:val="00AE21C3"/>
    <w:rsid w:val="00AE670E"/>
    <w:rsid w:val="00AF3AAF"/>
    <w:rsid w:val="00B17558"/>
    <w:rsid w:val="00B2175A"/>
    <w:rsid w:val="00B42A5C"/>
    <w:rsid w:val="00B43742"/>
    <w:rsid w:val="00B4620C"/>
    <w:rsid w:val="00B91095"/>
    <w:rsid w:val="00BA2B69"/>
    <w:rsid w:val="00BE2FA2"/>
    <w:rsid w:val="00C463ED"/>
    <w:rsid w:val="00C521E7"/>
    <w:rsid w:val="00C76E66"/>
    <w:rsid w:val="00C8605E"/>
    <w:rsid w:val="00C9792C"/>
    <w:rsid w:val="00CA07AB"/>
    <w:rsid w:val="00CB17E0"/>
    <w:rsid w:val="00CB376A"/>
    <w:rsid w:val="00CC0C62"/>
    <w:rsid w:val="00D0170E"/>
    <w:rsid w:val="00D04BD0"/>
    <w:rsid w:val="00D066A4"/>
    <w:rsid w:val="00D44EAD"/>
    <w:rsid w:val="00D55AB9"/>
    <w:rsid w:val="00D76DA2"/>
    <w:rsid w:val="00D939B7"/>
    <w:rsid w:val="00D946E1"/>
    <w:rsid w:val="00DD29CD"/>
    <w:rsid w:val="00DF3ED7"/>
    <w:rsid w:val="00E07330"/>
    <w:rsid w:val="00E23011"/>
    <w:rsid w:val="00E25A90"/>
    <w:rsid w:val="00E5758C"/>
    <w:rsid w:val="00E87AC8"/>
    <w:rsid w:val="00E97C6D"/>
    <w:rsid w:val="00EB0E80"/>
    <w:rsid w:val="00EB7BDE"/>
    <w:rsid w:val="00ED3B16"/>
    <w:rsid w:val="00EE7569"/>
    <w:rsid w:val="00EF1E3C"/>
    <w:rsid w:val="00F004D4"/>
    <w:rsid w:val="00F35AEE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46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5E2B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3278-7D95-44BD-A21C-73BF8800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FDATH-Admin</cp:lastModifiedBy>
  <cp:revision>19</cp:revision>
  <cp:lastPrinted>2025-05-12T04:47:00Z</cp:lastPrinted>
  <dcterms:created xsi:type="dcterms:W3CDTF">2025-05-11T11:44:00Z</dcterms:created>
  <dcterms:modified xsi:type="dcterms:W3CDTF">2025-05-12T06:40:00Z</dcterms:modified>
</cp:coreProperties>
</file>