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D16" w14:textId="4A44804B" w:rsidR="00DD3FCC" w:rsidRPr="007A5D61" w:rsidRDefault="002C4E13" w:rsidP="002C4E13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  <w:r w:rsidRPr="007A5D61">
        <w:rPr>
          <w:rFonts w:ascii="TH SarabunPSK" w:eastAsia="Thonburi" w:hAnsi="TH SarabunPSK" w:cs="TH SarabunPSK" w:hint="cs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3688A128">
            <wp:simplePos x="0" y="0"/>
            <wp:positionH relativeFrom="page">
              <wp:align>right</wp:align>
            </wp:positionH>
            <wp:positionV relativeFrom="paragraph">
              <wp:posOffset>-914372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603AD" w14:textId="3F166657" w:rsidR="00D93AB8" w:rsidRDefault="00D93AB8" w:rsidP="000B62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onburi" w:hAnsi="TH SarabunPSK" w:cs="TH SarabunPSK"/>
          <w:color w:val="000000" w:themeColor="text1"/>
          <w:spacing w:val="-8"/>
          <w:sz w:val="30"/>
          <w:szCs w:val="30"/>
        </w:rPr>
      </w:pPr>
    </w:p>
    <w:p w14:paraId="6DCEA11B" w14:textId="6B475021" w:rsidR="000B62BC" w:rsidRPr="003F42BC" w:rsidRDefault="000B62BC" w:rsidP="008502EA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ngsana New" w:eastAsia="Thonburi" w:hAnsi="Angsana New" w:cs="Angsana New"/>
          <w:b/>
          <w:bCs/>
          <w:color w:val="000000"/>
          <w:sz w:val="40"/>
          <w:szCs w:val="40"/>
        </w:rPr>
      </w:pPr>
      <w:r w:rsidRPr="003F42BC">
        <w:rPr>
          <w:rFonts w:ascii="Angsana New" w:eastAsia="Thonburi" w:hAnsi="Angsana New" w:cs="Angsana New" w:hint="cs"/>
          <w:b/>
          <w:bCs/>
          <w:color w:val="000000"/>
          <w:sz w:val="40"/>
          <w:szCs w:val="40"/>
          <w:cs/>
        </w:rPr>
        <w:t>กรมการแพทย์</w:t>
      </w:r>
      <w:r w:rsidR="003736EE">
        <w:rPr>
          <w:rFonts w:ascii="Angsana New" w:eastAsia="Thonburi" w:hAnsi="Angsana New" w:cs="Angsana New" w:hint="cs"/>
          <w:b/>
          <w:bCs/>
          <w:color w:val="000000"/>
          <w:sz w:val="40"/>
          <w:szCs w:val="40"/>
          <w:cs/>
        </w:rPr>
        <w:t>ร่วม</w:t>
      </w:r>
      <w:r w:rsidR="002B7280">
        <w:rPr>
          <w:rFonts w:ascii="Angsana New" w:eastAsia="Thonburi" w:hAnsi="Angsana New" w:cs="Angsana New" w:hint="cs"/>
          <w:b/>
          <w:bCs/>
          <w:color w:val="000000"/>
          <w:sz w:val="40"/>
          <w:szCs w:val="40"/>
          <w:cs/>
        </w:rPr>
        <w:t>ขับเคลื่อนนโยบายกระทรวงสาธารณสุข</w:t>
      </w:r>
    </w:p>
    <w:p w14:paraId="2B0768A5" w14:textId="6ACA9622" w:rsidR="000B62BC" w:rsidRPr="003F42BC" w:rsidRDefault="002B7280" w:rsidP="008502EA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ngsana New" w:eastAsia="Thonburi" w:hAnsi="Angsana New" w:cs="Angsana New"/>
          <w:b/>
          <w:bCs/>
          <w:color w:val="000000"/>
          <w:sz w:val="40"/>
          <w:szCs w:val="40"/>
          <w:cs/>
        </w:rPr>
      </w:pPr>
      <w:r>
        <w:rPr>
          <w:rFonts w:ascii="Angsana New" w:eastAsia="Thonburi" w:hAnsi="Angsana New" w:cs="Angsana New" w:hint="cs"/>
          <w:b/>
          <w:bCs/>
          <w:color w:val="000000"/>
          <w:sz w:val="40"/>
          <w:szCs w:val="40"/>
          <w:cs/>
        </w:rPr>
        <w:t>“ฟอกไตฟรี อย่างมีคุณภาพ”</w:t>
      </w:r>
    </w:p>
    <w:p w14:paraId="6D29AA45" w14:textId="77777777" w:rsidR="009C7D1F" w:rsidRDefault="009C7D1F" w:rsidP="008502EA">
      <w:pPr>
        <w:spacing w:line="400" w:lineRule="exact"/>
        <w:ind w:right="-1" w:firstLine="720"/>
        <w:jc w:val="thaiDistribute"/>
        <w:rPr>
          <w:rFonts w:ascii="Angsana New" w:hAnsi="Angsana New" w:cs="Angsana New"/>
          <w:sz w:val="32"/>
          <w:szCs w:val="32"/>
        </w:rPr>
      </w:pPr>
    </w:p>
    <w:p w14:paraId="564641B4" w14:textId="0BBD23C8" w:rsidR="000B62BC" w:rsidRPr="005E0D66" w:rsidRDefault="000B62BC" w:rsidP="008502EA">
      <w:pPr>
        <w:spacing w:line="400" w:lineRule="exact"/>
        <w:ind w:right="-1" w:firstLine="720"/>
        <w:jc w:val="thaiDistribute"/>
        <w:rPr>
          <w:rFonts w:ascii="Angsana New" w:hAnsi="Angsana New" w:cs="Angsana New"/>
          <w:sz w:val="32"/>
          <w:szCs w:val="32"/>
          <w:shd w:val="clear" w:color="auto" w:fill="FFFFFF"/>
          <w:cs/>
        </w:rPr>
      </w:pPr>
      <w:r w:rsidRPr="00121D14">
        <w:rPr>
          <w:rFonts w:ascii="Angsana New" w:hAnsi="Angsana New" w:cs="Angsana New" w:hint="cs"/>
          <w:sz w:val="32"/>
          <w:szCs w:val="32"/>
          <w:cs/>
        </w:rPr>
        <w:t>กรมการแพทย์</w:t>
      </w:r>
      <w:r w:rsidR="003736EE">
        <w:rPr>
          <w:rFonts w:ascii="Angsana New" w:hAnsi="Angsana New" w:cs="Angsana New" w:hint="cs"/>
          <w:sz w:val="32"/>
          <w:szCs w:val="32"/>
          <w:cs/>
        </w:rPr>
        <w:t>ร่วม</w:t>
      </w:r>
      <w:r w:rsidR="002B7280">
        <w:rPr>
          <w:rFonts w:ascii="Angsana New" w:hAnsi="Angsana New" w:cs="Angsana New" w:hint="cs"/>
          <w:sz w:val="32"/>
          <w:szCs w:val="32"/>
          <w:shd w:val="clear" w:color="auto" w:fill="FFFFFF"/>
          <w:cs/>
        </w:rPr>
        <w:t>ขับเคลื่อนนโยบายกระทรวงสาธารณสุขในการให้บริการฟอกไตฟรี อย่างมีคุณภาพ</w:t>
      </w:r>
      <w:r w:rsidRPr="005E0D66">
        <w:rPr>
          <w:rStyle w:val="fontstyle01"/>
          <w:rFonts w:ascii="Angsana New" w:hAnsi="Angsana New" w:cs="Angsana New" w:hint="cs"/>
          <w:cs/>
        </w:rPr>
        <w:t xml:space="preserve"> </w:t>
      </w:r>
      <w:r w:rsidR="002B7280">
        <w:rPr>
          <w:rStyle w:val="fontstyle01"/>
          <w:rFonts w:ascii="Angsana New" w:hAnsi="Angsana New" w:cs="Angsana New" w:hint="cs"/>
          <w:cs/>
        </w:rPr>
        <w:t>ผสานความร่วมมือกับ</w:t>
      </w:r>
      <w:r w:rsidR="00F558C3">
        <w:rPr>
          <w:rStyle w:val="fontstyle01"/>
          <w:rFonts w:ascii="Angsana New" w:hAnsi="Angsana New" w:cs="Angsana New" w:hint="cs"/>
          <w:cs/>
        </w:rPr>
        <w:t>หน่วยงาน</w:t>
      </w:r>
      <w:r w:rsidR="002B7280">
        <w:rPr>
          <w:rStyle w:val="fontstyle01"/>
          <w:rFonts w:ascii="Angsana New" w:hAnsi="Angsana New" w:cs="Angsana New" w:hint="cs"/>
          <w:cs/>
        </w:rPr>
        <w:t>ภาคีเครือข่าย</w:t>
      </w:r>
      <w:r w:rsidR="003736EE">
        <w:rPr>
          <w:rStyle w:val="fontstyle01"/>
          <w:rFonts w:ascii="Angsana New" w:hAnsi="Angsana New" w:cs="Angsana New" w:hint="cs"/>
          <w:cs/>
        </w:rPr>
        <w:t xml:space="preserve"> เพื่อการพัฒนาคุณภาพมาตรฐานในการรักษาโรคไตของประเทศไทยอย่างทั่วถึงและเท่าเทียม</w:t>
      </w:r>
    </w:p>
    <w:p w14:paraId="5D266B23" w14:textId="2CAB66E3" w:rsidR="003736EE" w:rsidRDefault="000B62BC" w:rsidP="004B09F5">
      <w:pPr>
        <w:spacing w:line="400" w:lineRule="exact"/>
        <w:ind w:right="-1" w:firstLine="720"/>
        <w:jc w:val="thaiDistribute"/>
        <w:rPr>
          <w:rFonts w:ascii="Angsana New" w:eastAsia="Thonburi" w:hAnsi="Angsana New" w:cs="Angsana New"/>
          <w:color w:val="000000"/>
          <w:sz w:val="32"/>
          <w:szCs w:val="32"/>
          <w:cs/>
        </w:rPr>
      </w:pPr>
      <w:r w:rsidRPr="005E0D66">
        <w:rPr>
          <w:rFonts w:ascii="Angsana New" w:eastAsia="Thonburi" w:hAnsi="Angsana New" w:cs="Angsana New" w:hint="cs"/>
          <w:color w:val="000000"/>
          <w:sz w:val="32"/>
          <w:szCs w:val="32"/>
        </w:rPr>
        <w:t>​​</w:t>
      </w: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นายแพทย์</w:t>
      </w:r>
      <w:r w:rsidR="003736EE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ณัฐพงศ์ วงศ์วิวัฒน์</w:t>
      </w: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อธิบดีกรมการแพทย์ 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กล่าวว่า กรมการแพทย์ดำเนินงานตามนโยบายของ</w:t>
      </w:r>
      <w:r w:rsidR="00F558C3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นายพัฒนา พร้อมพัฒน์ รัฐมนตรีว่าการ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กระทรวงสาธารณสุข</w:t>
      </w:r>
      <w:r w:rsid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เดินหน้า “30 บาทรักษาทุกที่ ฟอกไตฟรีทุกแห่ง” </w:t>
      </w:r>
      <w:r w:rsidR="008948CC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ปรับระบบให้ผู้ป่วยร่วมตั</w:t>
      </w:r>
      <w:r w:rsidR="008948CC" w:rsidRP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ดสินใจเลือกวิ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ธีการบำบัดทดแทน</w:t>
      </w:r>
      <w:r w:rsidR="008948CC" w:rsidRP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ไตที่เหมาะ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สม ใน </w:t>
      </w:r>
      <w:r w:rsidR="008948CC">
        <w:rPr>
          <w:rFonts w:ascii="Angsana New" w:eastAsia="Thonburi" w:hAnsi="Angsana New" w:cs="Angsana New"/>
          <w:color w:val="000000"/>
          <w:sz w:val="32"/>
          <w:szCs w:val="32"/>
        </w:rPr>
        <w:t xml:space="preserve">4 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ทางเลือกคือ การฟอกเลือดด้วยเครื่องไตเทียม การล้างไตทางช่องท้อง การปลูกถ่ายไต หรือการรักษาแบบประคับประคอง ภายใต้การได้รับข้อมูลอย่างครบถ้วน รอบด้าน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อย่าง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ไม่ลำเอียง จากทั้งระบบการให้ข้อมูลจากส่วนกลางและจากทีมที่ให้การดูแลรักษาในพื้นที่</w:t>
      </w:r>
      <w:r w:rsidR="008948CC" w:rsidRPr="007575D5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ร่วมกับ</w:t>
      </w:r>
      <w:r w:rsidR="008948CC" w:rsidRP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มีการตรวจสอบคุณภาพศูนย์ไตเทียมให้เข้มข้นมากขึ้น</w:t>
      </w:r>
      <w:r w:rsidR="008948CC" w:rsidRPr="007575D5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8948C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รวมถึง</w:t>
      </w:r>
      <w:r w:rsidR="007575D5" w:rsidRP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ขยายศูนย์ปลูกถ่ายไตและทีมจัดเก็บ</w:t>
      </w:r>
      <w:r w:rsidR="005C73AF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อวัยวะ(</w:t>
      </w:r>
      <w:r w:rsidR="007575D5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ไต</w:t>
      </w:r>
      <w:r w:rsidR="005C73AF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)</w:t>
      </w:r>
      <w:r w:rsidR="007575D5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ให้ครบ</w:t>
      </w:r>
      <w:r w:rsidR="007575D5" w:rsidRPr="00424076">
        <w:rPr>
          <w:rFonts w:ascii="Angsana New" w:eastAsia="Thonburi" w:hAnsi="Angsana New" w:cs="Angsana New"/>
          <w:color w:val="000000" w:themeColor="text1"/>
          <w:sz w:val="32"/>
          <w:szCs w:val="32"/>
          <w:cs/>
        </w:rPr>
        <w:t xml:space="preserve"> 12 </w:t>
      </w:r>
      <w:r w:rsidR="007575D5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>เขตสุขภาพ</w:t>
      </w:r>
      <w:r w:rsidR="008948CC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 xml:space="preserve"> เพื่อเพิ่มการรักษาด้วยการปลูกถ่ายไตซึ่งถือว่าเป็นการรักษาที่ดีที่สุดเพราะมีอัตราการเจ็บป่วยเสียชีวิตน้อยกว่า คุณภาพชีวิตดีกว่า และ ค่าใช้จ่ายในระยะยาวน้อยกว่าเมื่อเทียบกับการฟอกเลือดล้างไต</w:t>
      </w:r>
      <w:r w:rsidR="007575D5" w:rsidRPr="00424076">
        <w:rPr>
          <w:rFonts w:ascii="Angsana New" w:eastAsia="Thonburi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ซึ่งเป็นส่วนหนึ่งของการ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</w:rPr>
        <w:t>“</w:t>
      </w:r>
      <w:r w:rsidR="003736E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กระจายบริการทางการแพทย์ขั้นสูง</w:t>
      </w:r>
      <w:r w:rsidR="00F558C3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3736E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สู่ภูมิภาค ลดความเหลื่อมล้ำ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” </w:t>
      </w:r>
      <w:bookmarkStart w:id="0" w:name="_Hlk208948754"/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ที่เป็นนโยบายสำคัญอีกเรื่องหนึ่งของ</w:t>
      </w:r>
      <w:r w:rsidR="007A4911" w:rsidRP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รัฐมนตรีว่าการกระทรวงสาธารณสุข</w:t>
      </w:r>
    </w:p>
    <w:p w14:paraId="7F5552F3" w14:textId="073F8970" w:rsidR="000B62BC" w:rsidRPr="00AE1BD2" w:rsidRDefault="00F558C3" w:rsidP="002A5EAF">
      <w:pPr>
        <w:spacing w:line="400" w:lineRule="exact"/>
        <w:ind w:right="-1" w:firstLine="720"/>
        <w:jc w:val="thaiDistribute"/>
        <w:rPr>
          <w:rFonts w:ascii="Angsana New" w:eastAsia="Thonburi" w:hAnsi="Angsana New" w:cs="Angsana New"/>
          <w:color w:val="000000"/>
          <w:sz w:val="32"/>
          <w:szCs w:val="32"/>
        </w:rPr>
      </w:pP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นายแพทย์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สกานต์ บุนนาค</w:t>
      </w: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รอง</w:t>
      </w:r>
      <w:r w:rsidRPr="005E0D6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อธิบดีกรมการแพทย์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กล่าวเพิ่มเติมว่า</w:t>
      </w:r>
      <w:bookmarkEnd w:id="0"/>
      <w:r w:rsidR="000B62BC" w:rsidRPr="007F20F2">
        <w:rPr>
          <w:rStyle w:val="fontstyle01"/>
          <w:rFonts w:ascii="Angsana New" w:hAnsi="Angsana New" w:cs="Cordia New" w:hint="cs"/>
        </w:rPr>
        <w:t xml:space="preserve"> </w:t>
      </w:r>
      <w:r w:rsidR="007A4911"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ได้</w:t>
      </w:r>
      <w:r w:rsidR="007A4911"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ร่วมหารือกับ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สมาคมโรคไตแห่งประเทศไทย สมาคมพยาบาล</w:t>
      </w:r>
      <w:r w:rsidR="007A4911" w:rsidRPr="007575D5">
        <w:rPr>
          <w:rFonts w:ascii="Angsana New" w:eastAsia="Thonburi" w:hAnsi="Angsana New" w:cs="Angsana New" w:hint="cs"/>
          <w:color w:val="000000"/>
          <w:spacing w:val="-6"/>
          <w:sz w:val="32"/>
          <w:szCs w:val="32"/>
          <w:cs/>
        </w:rPr>
        <w:t>โรคไตแห่งประเทศไทย สำนักงานหลักประกัน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สุขภาพแห่งชาติ องค์การเภสัชกรรม และหน่วยงานที่เกี่ยวข้อง ในการขับเคลื่อนนโยบาย “ฟอกไตฟรีได้ทุกแห่ง” เริ่มต้นจากการให้ความสำคัญกับการลดจำนวนผู้ป่วยโรคไตรายใหม่เป็นลำดับแรก โดยการสร้างความรอบรู้ด้านสุขภาพ (</w:t>
      </w:r>
      <w:r w:rsidR="007A4911">
        <w:rPr>
          <w:rFonts w:ascii="Angsana New" w:eastAsia="Thonburi" w:hAnsi="Angsana New" w:cs="Angsana New"/>
          <w:color w:val="000000"/>
          <w:sz w:val="32"/>
          <w:szCs w:val="32"/>
        </w:rPr>
        <w:t>Health Literacy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) ให้ข้อมูลความรู้เกี่ยวกับ</w:t>
      </w:r>
      <w:r w:rsidR="007A4911" w:rsidRPr="007575D5">
        <w:rPr>
          <w:rFonts w:ascii="Angsana New" w:eastAsia="Thonburi" w:hAnsi="Angsana New" w:cs="Angsana New" w:hint="cs"/>
          <w:color w:val="000000"/>
          <w:spacing w:val="-6"/>
          <w:sz w:val="32"/>
          <w:szCs w:val="32"/>
          <w:cs/>
        </w:rPr>
        <w:t xml:space="preserve">การดูแลรักษาสุขภาพ 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อีกทั้งเร่งพัฒนาระบบการส่งต่อผู้ป่วยโรคไต และเพิ่มพื้นที่ที่สามารถเปิดบริการบำบัดทดแทนไต ทั้ง </w:t>
      </w:r>
      <w:r w:rsidR="007A4911">
        <w:rPr>
          <w:rFonts w:ascii="Angsana New" w:eastAsia="Thonburi" w:hAnsi="Angsana New" w:cs="Angsana New"/>
          <w:color w:val="000000"/>
          <w:sz w:val="32"/>
          <w:szCs w:val="32"/>
        </w:rPr>
        <w:t xml:space="preserve">4 </w:t>
      </w:r>
      <w:r w:rsidR="007A491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วิธีให้มากขึ้น นำไปสู่คุณภาพชีวิตที่ดีขึ้นของผู้ป่วยโรคไต</w:t>
      </w:r>
    </w:p>
    <w:p w14:paraId="075C3FF3" w14:textId="74DB5766" w:rsidR="000B62BC" w:rsidRDefault="000B62BC" w:rsidP="008502EA">
      <w:pPr>
        <w:spacing w:line="400" w:lineRule="exact"/>
        <w:ind w:right="-1"/>
        <w:jc w:val="thaiDistribute"/>
        <w:rPr>
          <w:rFonts w:ascii="Angsana New" w:eastAsia="Thonburi" w:hAnsi="Angsana New" w:cs="Angsana New"/>
          <w:color w:val="000000"/>
          <w:sz w:val="32"/>
          <w:szCs w:val="32"/>
        </w:rPr>
      </w:pPr>
      <w:r w:rsidRPr="007F20F2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               </w:t>
      </w:r>
      <w:r w:rsidRPr="007F20F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ทั้งนี้</w:t>
      </w:r>
      <w:r w:rsidRPr="007F20F2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</w:t>
      </w:r>
      <w:r w:rsidR="002A5EA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พร้อมดำเนินงานภายใต้นโยบายกระทรวงสาธารณสุข</w:t>
      </w:r>
      <w:r w:rsidR="00D7298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เร่ง</w:t>
      </w:r>
      <w:r w:rsidR="002A5EA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ผสานความร่วมมือ</w:t>
      </w:r>
      <w:r w:rsid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          </w:t>
      </w:r>
      <w:r w:rsidR="002A5EA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กับทุกภาคส่วน เพื่อคุณภาพชีวิตที่ดีของประชาชน </w:t>
      </w:r>
      <w:r w:rsidR="007575D5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“30 บาทรักษาทุกที่ ฟอกไตฟรีทุกแห่ง” สู่การ</w:t>
      </w:r>
      <w:r w:rsidR="002A5EAF"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A5EAF" w:rsidRPr="005E0D66">
        <w:rPr>
          <w:rFonts w:ascii="Angsana New" w:eastAsia="Thonburi" w:hAnsi="Angsana New" w:cs="Angsana New" w:hint="cs"/>
          <w:color w:val="000000"/>
          <w:sz w:val="32"/>
          <w:szCs w:val="32"/>
        </w:rPr>
        <w:t>“</w:t>
      </w:r>
      <w:r w:rsidR="002A5EA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กระจายบริการทางการแพทย์ขั้นสูง สู่ภูมิภาค ลดความเหลื่อมล้ำ</w:t>
      </w:r>
      <w:r w:rsidR="002A5EAF" w:rsidRPr="005E0D66">
        <w:rPr>
          <w:rFonts w:ascii="Angsana New" w:eastAsia="Thonburi" w:hAnsi="Angsana New" w:cs="Angsana New" w:hint="cs"/>
          <w:color w:val="000000"/>
          <w:sz w:val="32"/>
          <w:szCs w:val="32"/>
        </w:rPr>
        <w:t>”</w:t>
      </w:r>
    </w:p>
    <w:p w14:paraId="790DF091" w14:textId="77777777" w:rsidR="000B62BC" w:rsidRPr="00E64F8F" w:rsidRDefault="000B62BC" w:rsidP="008502EA">
      <w:pPr>
        <w:spacing w:line="400" w:lineRule="exact"/>
        <w:ind w:right="-1"/>
        <w:jc w:val="thaiDistribute"/>
        <w:rPr>
          <w:rFonts w:ascii="Angsana New" w:eastAsia="Thonburi" w:hAnsi="Angsana New" w:cs="Angsana New"/>
          <w:color w:val="000000"/>
          <w:sz w:val="32"/>
          <w:szCs w:val="32"/>
        </w:rPr>
      </w:pPr>
    </w:p>
    <w:p w14:paraId="15D64A6F" w14:textId="7DE3CE9C" w:rsidR="002A5EAF" w:rsidRPr="00D7298C" w:rsidRDefault="002A5EAF" w:rsidP="008502E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Angsana New" w:eastAsia="Thonburi" w:hAnsi="Angsana New" w:cs="Angsana New"/>
          <w:color w:val="000000"/>
          <w:sz w:val="32"/>
          <w:szCs w:val="32"/>
        </w:rPr>
      </w:pP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Pr="00D7298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ฟอกไตฟรี 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Pr="00D7298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กระทรวงสาธารณสุข 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กรมการแพทย์ </w:t>
      </w:r>
    </w:p>
    <w:p w14:paraId="277A3D18" w14:textId="77777777" w:rsidR="002A5EAF" w:rsidRDefault="002A5EAF" w:rsidP="008502E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Angsana New" w:eastAsia="Thonburi" w:hAnsi="Angsana New" w:cs="Angsana New"/>
          <w:color w:val="000000"/>
          <w:sz w:val="28"/>
          <w:szCs w:val="28"/>
        </w:rPr>
      </w:pPr>
    </w:p>
    <w:p w14:paraId="26D2D9B9" w14:textId="471F463C" w:rsidR="000B62BC" w:rsidRPr="00D7298C" w:rsidRDefault="000B62BC" w:rsidP="002A5EA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right"/>
        <w:rPr>
          <w:rFonts w:ascii="Angsana New" w:eastAsia="Thonburi" w:hAnsi="Angsana New" w:cs="Angsana New"/>
          <w:color w:val="000000"/>
          <w:sz w:val="32"/>
          <w:szCs w:val="32"/>
        </w:rPr>
      </w:pP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ขอขอบคุณ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</w:p>
    <w:p w14:paraId="01F74908" w14:textId="603B75A4" w:rsidR="000B62BC" w:rsidRPr="007F20F2" w:rsidRDefault="00212A3E" w:rsidP="008502E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right"/>
        <w:rPr>
          <w:rFonts w:ascii="Angsana New" w:eastAsia="Thonburi" w:hAnsi="Angsana New" w:cs="Angsana New"/>
          <w:color w:val="000000"/>
          <w:sz w:val="28"/>
          <w:szCs w:val="28"/>
          <w:cs/>
        </w:rPr>
      </w:pP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15</w:t>
      </w:r>
      <w:r w:rsidR="000B62BC" w:rsidRPr="00D7298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A5EAF" w:rsidRPr="00D7298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ตุลาคม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</w:rPr>
        <w:t>2568</w:t>
      </w:r>
    </w:p>
    <w:p w14:paraId="21344884" w14:textId="77777777" w:rsidR="000B62BC" w:rsidRPr="007A5D61" w:rsidRDefault="000B62BC" w:rsidP="002C4E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onburi" w:hAnsi="TH SarabunPSK" w:cs="TH SarabunPSK"/>
          <w:color w:val="000000" w:themeColor="text1"/>
          <w:spacing w:val="-8"/>
          <w:sz w:val="30"/>
          <w:szCs w:val="30"/>
          <w:cs/>
        </w:rPr>
      </w:pPr>
    </w:p>
    <w:sectPr w:rsidR="000B62BC" w:rsidRPr="007A5D61" w:rsidSect="009C7D1F">
      <w:pgSz w:w="11906" w:h="16838" w:code="9"/>
      <w:pgMar w:top="1440" w:right="1134" w:bottom="425" w:left="1134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5944" w14:textId="77777777" w:rsidR="00404B89" w:rsidRDefault="00404B89">
      <w:r>
        <w:separator/>
      </w:r>
    </w:p>
  </w:endnote>
  <w:endnote w:type="continuationSeparator" w:id="0">
    <w:p w14:paraId="269AC9EE" w14:textId="77777777" w:rsidR="00404B89" w:rsidRDefault="0040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onburi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44A3" w14:textId="77777777" w:rsidR="00404B89" w:rsidRDefault="00404B89">
      <w:r>
        <w:separator/>
      </w:r>
    </w:p>
  </w:footnote>
  <w:footnote w:type="continuationSeparator" w:id="0">
    <w:p w14:paraId="2EFDA8B4" w14:textId="77777777" w:rsidR="00404B89" w:rsidRDefault="0040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C02"/>
    <w:rsid w:val="00013A0A"/>
    <w:rsid w:val="00014634"/>
    <w:rsid w:val="00037C24"/>
    <w:rsid w:val="00083B13"/>
    <w:rsid w:val="00093389"/>
    <w:rsid w:val="00094664"/>
    <w:rsid w:val="0009630A"/>
    <w:rsid w:val="000A5BC1"/>
    <w:rsid w:val="000B62BC"/>
    <w:rsid w:val="000E4CFD"/>
    <w:rsid w:val="000F5C32"/>
    <w:rsid w:val="001133A2"/>
    <w:rsid w:val="00117454"/>
    <w:rsid w:val="00121D14"/>
    <w:rsid w:val="001269D7"/>
    <w:rsid w:val="00132117"/>
    <w:rsid w:val="00167E93"/>
    <w:rsid w:val="00170D21"/>
    <w:rsid w:val="00170F86"/>
    <w:rsid w:val="0017106F"/>
    <w:rsid w:val="00171BE8"/>
    <w:rsid w:val="00174F1E"/>
    <w:rsid w:val="001756BB"/>
    <w:rsid w:val="00186AC8"/>
    <w:rsid w:val="00193A82"/>
    <w:rsid w:val="001A15FC"/>
    <w:rsid w:val="001A402D"/>
    <w:rsid w:val="001A493E"/>
    <w:rsid w:val="001A77BB"/>
    <w:rsid w:val="001B5178"/>
    <w:rsid w:val="001C0ADE"/>
    <w:rsid w:val="001C0DAA"/>
    <w:rsid w:val="00203840"/>
    <w:rsid w:val="002125A7"/>
    <w:rsid w:val="00212A3E"/>
    <w:rsid w:val="00223CEE"/>
    <w:rsid w:val="002255A1"/>
    <w:rsid w:val="0025340F"/>
    <w:rsid w:val="00263A44"/>
    <w:rsid w:val="002641FE"/>
    <w:rsid w:val="00264579"/>
    <w:rsid w:val="00273B2C"/>
    <w:rsid w:val="00284FD3"/>
    <w:rsid w:val="00287BCE"/>
    <w:rsid w:val="00293891"/>
    <w:rsid w:val="002978F1"/>
    <w:rsid w:val="002A3D1A"/>
    <w:rsid w:val="002A5EAF"/>
    <w:rsid w:val="002B1051"/>
    <w:rsid w:val="002B1B2C"/>
    <w:rsid w:val="002B4FF0"/>
    <w:rsid w:val="002B7280"/>
    <w:rsid w:val="002C293A"/>
    <w:rsid w:val="002C46D4"/>
    <w:rsid w:val="002C4E13"/>
    <w:rsid w:val="002D2B3E"/>
    <w:rsid w:val="002D5DF0"/>
    <w:rsid w:val="002F1579"/>
    <w:rsid w:val="0030773D"/>
    <w:rsid w:val="00312BD7"/>
    <w:rsid w:val="003313E1"/>
    <w:rsid w:val="00331F2F"/>
    <w:rsid w:val="003475C6"/>
    <w:rsid w:val="003534C6"/>
    <w:rsid w:val="003736EE"/>
    <w:rsid w:val="003751B9"/>
    <w:rsid w:val="00386BDF"/>
    <w:rsid w:val="00392452"/>
    <w:rsid w:val="003B1557"/>
    <w:rsid w:val="003B5D77"/>
    <w:rsid w:val="003C6517"/>
    <w:rsid w:val="003F42BC"/>
    <w:rsid w:val="0040196D"/>
    <w:rsid w:val="00403C06"/>
    <w:rsid w:val="00403F9F"/>
    <w:rsid w:val="00404B89"/>
    <w:rsid w:val="00424076"/>
    <w:rsid w:val="00430FD3"/>
    <w:rsid w:val="00444486"/>
    <w:rsid w:val="0044492E"/>
    <w:rsid w:val="00444B8D"/>
    <w:rsid w:val="00452100"/>
    <w:rsid w:val="00460B03"/>
    <w:rsid w:val="00462C3A"/>
    <w:rsid w:val="004730B4"/>
    <w:rsid w:val="004765EC"/>
    <w:rsid w:val="00482CF4"/>
    <w:rsid w:val="0049290A"/>
    <w:rsid w:val="00494D65"/>
    <w:rsid w:val="004B09F5"/>
    <w:rsid w:val="004C00D0"/>
    <w:rsid w:val="004C1CF1"/>
    <w:rsid w:val="004C3D64"/>
    <w:rsid w:val="004D23F3"/>
    <w:rsid w:val="004D7688"/>
    <w:rsid w:val="004E5C91"/>
    <w:rsid w:val="004F3DEE"/>
    <w:rsid w:val="004F3FED"/>
    <w:rsid w:val="004F4EC2"/>
    <w:rsid w:val="00501D31"/>
    <w:rsid w:val="00535562"/>
    <w:rsid w:val="005417AB"/>
    <w:rsid w:val="00546B6B"/>
    <w:rsid w:val="005548B6"/>
    <w:rsid w:val="00574FB7"/>
    <w:rsid w:val="00585250"/>
    <w:rsid w:val="0059147B"/>
    <w:rsid w:val="005A387C"/>
    <w:rsid w:val="005A5545"/>
    <w:rsid w:val="005B672A"/>
    <w:rsid w:val="005C73AF"/>
    <w:rsid w:val="005E0D66"/>
    <w:rsid w:val="005E2B7B"/>
    <w:rsid w:val="00603AC7"/>
    <w:rsid w:val="00604A24"/>
    <w:rsid w:val="00610074"/>
    <w:rsid w:val="00616BB6"/>
    <w:rsid w:val="006241D6"/>
    <w:rsid w:val="006255BB"/>
    <w:rsid w:val="00643E57"/>
    <w:rsid w:val="00670F4E"/>
    <w:rsid w:val="00671B76"/>
    <w:rsid w:val="006731D2"/>
    <w:rsid w:val="006B1105"/>
    <w:rsid w:val="006C2D20"/>
    <w:rsid w:val="006C7E68"/>
    <w:rsid w:val="006D65A8"/>
    <w:rsid w:val="006F1371"/>
    <w:rsid w:val="006F784E"/>
    <w:rsid w:val="007037B1"/>
    <w:rsid w:val="0071106E"/>
    <w:rsid w:val="00716E86"/>
    <w:rsid w:val="007200FA"/>
    <w:rsid w:val="00734BE1"/>
    <w:rsid w:val="007360F2"/>
    <w:rsid w:val="00736428"/>
    <w:rsid w:val="007477B0"/>
    <w:rsid w:val="007575D5"/>
    <w:rsid w:val="007636E5"/>
    <w:rsid w:val="007722DF"/>
    <w:rsid w:val="00774B83"/>
    <w:rsid w:val="00774FF7"/>
    <w:rsid w:val="0078298D"/>
    <w:rsid w:val="007A4911"/>
    <w:rsid w:val="007A5D61"/>
    <w:rsid w:val="007C0A76"/>
    <w:rsid w:val="007C15A1"/>
    <w:rsid w:val="007C2FCD"/>
    <w:rsid w:val="007D644A"/>
    <w:rsid w:val="007D6A45"/>
    <w:rsid w:val="007F6147"/>
    <w:rsid w:val="00804245"/>
    <w:rsid w:val="0080538C"/>
    <w:rsid w:val="00805B81"/>
    <w:rsid w:val="0081177E"/>
    <w:rsid w:val="00811FB3"/>
    <w:rsid w:val="0082734E"/>
    <w:rsid w:val="0084755F"/>
    <w:rsid w:val="008775D7"/>
    <w:rsid w:val="00880DBA"/>
    <w:rsid w:val="008948CC"/>
    <w:rsid w:val="00896402"/>
    <w:rsid w:val="008C5A36"/>
    <w:rsid w:val="008E77EB"/>
    <w:rsid w:val="008F1F01"/>
    <w:rsid w:val="008F38DB"/>
    <w:rsid w:val="00901838"/>
    <w:rsid w:val="00903094"/>
    <w:rsid w:val="0092225D"/>
    <w:rsid w:val="00936775"/>
    <w:rsid w:val="009904AE"/>
    <w:rsid w:val="009B37B1"/>
    <w:rsid w:val="009B7038"/>
    <w:rsid w:val="009C00B4"/>
    <w:rsid w:val="009C1F84"/>
    <w:rsid w:val="009C7D1F"/>
    <w:rsid w:val="009D2948"/>
    <w:rsid w:val="009F2287"/>
    <w:rsid w:val="009F2E6D"/>
    <w:rsid w:val="00A41F15"/>
    <w:rsid w:val="00A5263F"/>
    <w:rsid w:val="00A70E39"/>
    <w:rsid w:val="00A90DAA"/>
    <w:rsid w:val="00AA7191"/>
    <w:rsid w:val="00AB059A"/>
    <w:rsid w:val="00AB3F47"/>
    <w:rsid w:val="00AB6E89"/>
    <w:rsid w:val="00AE1BD2"/>
    <w:rsid w:val="00AE695F"/>
    <w:rsid w:val="00AF440A"/>
    <w:rsid w:val="00B001D6"/>
    <w:rsid w:val="00B100AE"/>
    <w:rsid w:val="00B12A0D"/>
    <w:rsid w:val="00B26D77"/>
    <w:rsid w:val="00B40BF4"/>
    <w:rsid w:val="00B51206"/>
    <w:rsid w:val="00B65688"/>
    <w:rsid w:val="00B85340"/>
    <w:rsid w:val="00B85924"/>
    <w:rsid w:val="00B9157B"/>
    <w:rsid w:val="00BA5C0E"/>
    <w:rsid w:val="00BC32AA"/>
    <w:rsid w:val="00BC4C3A"/>
    <w:rsid w:val="00BD3AB7"/>
    <w:rsid w:val="00BD613F"/>
    <w:rsid w:val="00BE14C3"/>
    <w:rsid w:val="00BE28BF"/>
    <w:rsid w:val="00BF1CA9"/>
    <w:rsid w:val="00C031B4"/>
    <w:rsid w:val="00C0704B"/>
    <w:rsid w:val="00C22A49"/>
    <w:rsid w:val="00C328FA"/>
    <w:rsid w:val="00C33451"/>
    <w:rsid w:val="00C43FBA"/>
    <w:rsid w:val="00C501C0"/>
    <w:rsid w:val="00C614F4"/>
    <w:rsid w:val="00C6699E"/>
    <w:rsid w:val="00C71186"/>
    <w:rsid w:val="00C7485C"/>
    <w:rsid w:val="00C75972"/>
    <w:rsid w:val="00C7662D"/>
    <w:rsid w:val="00C86A9A"/>
    <w:rsid w:val="00C968A8"/>
    <w:rsid w:val="00CA0380"/>
    <w:rsid w:val="00CC2C65"/>
    <w:rsid w:val="00CC3733"/>
    <w:rsid w:val="00CC4770"/>
    <w:rsid w:val="00CD5131"/>
    <w:rsid w:val="00CE0285"/>
    <w:rsid w:val="00CF041E"/>
    <w:rsid w:val="00CF47DC"/>
    <w:rsid w:val="00D04D53"/>
    <w:rsid w:val="00D13FEE"/>
    <w:rsid w:val="00D351A8"/>
    <w:rsid w:val="00D56951"/>
    <w:rsid w:val="00D56C72"/>
    <w:rsid w:val="00D57A75"/>
    <w:rsid w:val="00D62454"/>
    <w:rsid w:val="00D72736"/>
    <w:rsid w:val="00D7298C"/>
    <w:rsid w:val="00D93AB8"/>
    <w:rsid w:val="00DA1BA7"/>
    <w:rsid w:val="00DB03B9"/>
    <w:rsid w:val="00DB0BFB"/>
    <w:rsid w:val="00DB3B21"/>
    <w:rsid w:val="00DC56C4"/>
    <w:rsid w:val="00DD3FCC"/>
    <w:rsid w:val="00DE7E2D"/>
    <w:rsid w:val="00DF7DC8"/>
    <w:rsid w:val="00E00D8C"/>
    <w:rsid w:val="00E06123"/>
    <w:rsid w:val="00E06E7F"/>
    <w:rsid w:val="00E15205"/>
    <w:rsid w:val="00E15790"/>
    <w:rsid w:val="00E17043"/>
    <w:rsid w:val="00E21417"/>
    <w:rsid w:val="00E32455"/>
    <w:rsid w:val="00E3554C"/>
    <w:rsid w:val="00E537A9"/>
    <w:rsid w:val="00E5634B"/>
    <w:rsid w:val="00E618D5"/>
    <w:rsid w:val="00E61ADE"/>
    <w:rsid w:val="00E64F8F"/>
    <w:rsid w:val="00E7517A"/>
    <w:rsid w:val="00EA7354"/>
    <w:rsid w:val="00EB2FC3"/>
    <w:rsid w:val="00EF0513"/>
    <w:rsid w:val="00EF28AC"/>
    <w:rsid w:val="00EF688A"/>
    <w:rsid w:val="00F538FB"/>
    <w:rsid w:val="00F558C3"/>
    <w:rsid w:val="00F65581"/>
    <w:rsid w:val="00F839A5"/>
    <w:rsid w:val="00FA2B6E"/>
    <w:rsid w:val="00FA712E"/>
    <w:rsid w:val="00FB4DE4"/>
    <w:rsid w:val="00FD4040"/>
    <w:rsid w:val="00FE13F0"/>
    <w:rsid w:val="00FE4072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2025-08-20T07:21:00Z</cp:lastPrinted>
  <dcterms:created xsi:type="dcterms:W3CDTF">2025-10-15T03:33:00Z</dcterms:created>
  <dcterms:modified xsi:type="dcterms:W3CDTF">2025-10-15T03:33:00Z</dcterms:modified>
</cp:coreProperties>
</file>