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B5D58" w14:textId="1D06552C" w:rsidR="00FB5E1E" w:rsidRDefault="00FB5E1E" w:rsidP="00FF6FFB">
      <w:pPr>
        <w:widowControl w:val="0"/>
        <w:jc w:val="center"/>
        <w:rPr>
          <w:rFonts w:eastAsia="Arial Unicode MS"/>
          <w:b/>
          <w:kern w:val="0"/>
        </w:rPr>
      </w:pPr>
      <w:r>
        <w:rPr>
          <w:rFonts w:eastAsia="Arial Unicode MS"/>
          <w:b/>
          <w:noProof/>
          <w:kern w:val="0"/>
        </w:rPr>
        <w:drawing>
          <wp:anchor distT="0" distB="0" distL="114300" distR="114300" simplePos="0" relativeHeight="251658240" behindDoc="1" locked="0" layoutInCell="0" allowOverlap="1" wp14:anchorId="7FFC3347" wp14:editId="4F71B215">
            <wp:simplePos x="0" y="0"/>
            <wp:positionH relativeFrom="page">
              <wp:align>left</wp:align>
            </wp:positionH>
            <wp:positionV relativeFrom="page">
              <wp:posOffset>-192760</wp:posOffset>
            </wp:positionV>
            <wp:extent cx="7681595" cy="10882629"/>
            <wp:effectExtent l="0" t="0" r="0" b="0"/>
            <wp:wrapNone/>
            <wp:docPr id="108799143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834592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1595" cy="10882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0913" w14:textId="77777777" w:rsidR="00FB5E1E" w:rsidRDefault="00FB5E1E" w:rsidP="00FF6FFB">
      <w:pPr>
        <w:widowControl w:val="0"/>
        <w:jc w:val="center"/>
        <w:rPr>
          <w:rFonts w:eastAsia="Arial Unicode MS"/>
          <w:b/>
          <w:kern w:val="0"/>
        </w:rPr>
      </w:pPr>
    </w:p>
    <w:p w14:paraId="5B43264C" w14:textId="77777777" w:rsidR="0007534B" w:rsidRPr="0007534B" w:rsidRDefault="0007534B" w:rsidP="0007534B">
      <w:pPr>
        <w:spacing w:before="120"/>
        <w:ind w:firstLine="0"/>
        <w:jc w:val="center"/>
        <w:rPr>
          <w:b/>
          <w:bCs/>
          <w:color w:val="00B050"/>
          <w:sz w:val="36"/>
          <w:szCs w:val="36"/>
        </w:rPr>
      </w:pPr>
      <w:r w:rsidRPr="0007534B">
        <w:rPr>
          <w:rFonts w:hint="cs"/>
          <w:b/>
          <w:bCs/>
          <w:color w:val="00B050"/>
          <w:sz w:val="36"/>
          <w:szCs w:val="36"/>
          <w:cs/>
        </w:rPr>
        <w:t>อย. หนุนฉลาก</w:t>
      </w:r>
      <w:proofErr w:type="spellStart"/>
      <w:r w:rsidRPr="0007534B">
        <w:rPr>
          <w:rFonts w:hint="cs"/>
          <w:b/>
          <w:bCs/>
          <w:color w:val="00B050"/>
          <w:sz w:val="36"/>
          <w:szCs w:val="36"/>
          <w:cs/>
        </w:rPr>
        <w:t>ดิจิทัล</w:t>
      </w:r>
      <w:proofErr w:type="spellEnd"/>
      <w:r w:rsidRPr="0007534B">
        <w:rPr>
          <w:rFonts w:hint="cs"/>
          <w:b/>
          <w:bCs/>
          <w:color w:val="00B050"/>
          <w:sz w:val="36"/>
          <w:szCs w:val="36"/>
          <w:cs/>
        </w:rPr>
        <w:t xml:space="preserve"> ส่งผลดีทั้งผู้ผลิต ผู้บริโภค และสิ่งแวดล้อม</w:t>
      </w:r>
    </w:p>
    <w:p w14:paraId="3A211DCE" w14:textId="6E7D929D" w:rsidR="0007534B" w:rsidRPr="00F17BA7" w:rsidRDefault="0007534B" w:rsidP="0007534B">
      <w:proofErr w:type="spellStart"/>
      <w:r w:rsidRPr="002038F2">
        <w:rPr>
          <w:spacing w:val="4"/>
          <w:cs/>
        </w:rPr>
        <w:t>อย</w:t>
      </w:r>
      <w:proofErr w:type="spellEnd"/>
      <w:r w:rsidRPr="002038F2">
        <w:rPr>
          <w:spacing w:val="4"/>
          <w:cs/>
        </w:rPr>
        <w:t>. ยกร่างประกาศฯ ยกระดับคุณภาพน้ำดื่ม และน้ำแข็ง เทียบเท่ามาตรฐานสากล เพิ่มหลักเกณฑ์</w:t>
      </w:r>
      <w:r w:rsidRPr="002038F2">
        <w:rPr>
          <w:spacing w:val="8"/>
          <w:cs/>
        </w:rPr>
        <w:t>การแสดงฉลาก</w:t>
      </w:r>
      <w:proofErr w:type="spellStart"/>
      <w:r w:rsidRPr="002038F2">
        <w:rPr>
          <w:spacing w:val="8"/>
          <w:cs/>
        </w:rPr>
        <w:t>ดิจิทัล</w:t>
      </w:r>
      <w:proofErr w:type="spellEnd"/>
      <w:r w:rsidRPr="002038F2">
        <w:rPr>
          <w:spacing w:val="8"/>
          <w:cs/>
        </w:rPr>
        <w:t>สำหรับน้ำดื่ม และน้ำแร่ธรรมชาติเพื่อส่งเสริมการนำขวดพลาสติกมารีไซเคิลง่ายขึ้น</w:t>
      </w:r>
      <w:r w:rsidRPr="00F17BA7">
        <w:rPr>
          <w:cs/>
        </w:rPr>
        <w:t xml:space="preserve"> ลดปัญหาสิ่งแวดล้อม</w:t>
      </w:r>
    </w:p>
    <w:p w14:paraId="326AC861" w14:textId="687744F1" w:rsidR="0007534B" w:rsidRPr="00F17BA7" w:rsidRDefault="0007534B" w:rsidP="00AD6E22">
      <w:r w:rsidRPr="00F17BA7">
        <w:rPr>
          <w:b/>
          <w:bCs/>
          <w:cs/>
        </w:rPr>
        <w:t>นายแพทย์</w:t>
      </w:r>
      <w:proofErr w:type="spellStart"/>
      <w:r w:rsidRPr="00F17BA7">
        <w:rPr>
          <w:b/>
          <w:bCs/>
          <w:cs/>
        </w:rPr>
        <w:t>สุร</w:t>
      </w:r>
      <w:proofErr w:type="spellEnd"/>
      <w:r w:rsidRPr="00F17BA7">
        <w:rPr>
          <w:b/>
          <w:bCs/>
          <w:cs/>
        </w:rPr>
        <w:t>โชค  ต่างวิวัฒน์  เลขาธิการคณะกรรมการอาหารและยา</w:t>
      </w:r>
      <w:r w:rsidRPr="00F17BA7">
        <w:rPr>
          <w:cs/>
        </w:rPr>
        <w:t xml:space="preserve"> เปิดเผยว่า </w:t>
      </w:r>
      <w:r w:rsidR="0093609C">
        <w:rPr>
          <w:rFonts w:cs="Cordia New"/>
          <w:cs/>
        </w:rPr>
        <w:t>สำนักงาน</w:t>
      </w:r>
      <w:r w:rsidR="0093609C" w:rsidRPr="004B3714">
        <w:rPr>
          <w:rFonts w:cs="Cordia New"/>
          <w:spacing w:val="8"/>
          <w:cs/>
        </w:rPr>
        <w:t>คณะกรรมการอาหารและยา (</w:t>
      </w:r>
      <w:proofErr w:type="spellStart"/>
      <w:r w:rsidR="0093609C" w:rsidRPr="004B3714">
        <w:rPr>
          <w:rFonts w:cs="Cordia New"/>
          <w:spacing w:val="8"/>
          <w:cs/>
        </w:rPr>
        <w:t>อย</w:t>
      </w:r>
      <w:proofErr w:type="spellEnd"/>
      <w:r w:rsidR="0093609C" w:rsidRPr="004B3714">
        <w:rPr>
          <w:rFonts w:cs="Cordia New"/>
          <w:spacing w:val="8"/>
          <w:cs/>
        </w:rPr>
        <w:t>.) ได้มีการประชุมคณะกรรมการอาหาร เพื่อเสนอการออกประกาศ</w:t>
      </w:r>
      <w:r w:rsidR="0093609C" w:rsidRPr="004B3714">
        <w:rPr>
          <w:rFonts w:cs="Cordia New" w:hint="cs"/>
          <w:spacing w:val="8"/>
          <w:cs/>
        </w:rPr>
        <w:t xml:space="preserve"> </w:t>
      </w:r>
      <w:r w:rsidR="0093609C" w:rsidRPr="004B3714">
        <w:rPr>
          <w:rFonts w:cs="Cordia New"/>
          <w:spacing w:val="8"/>
          <w:cs/>
        </w:rPr>
        <w:t>ฯ</w:t>
      </w:r>
      <w:r w:rsidR="0093609C">
        <w:rPr>
          <w:rFonts w:cs="Cordia New" w:hint="cs"/>
          <w:cs/>
        </w:rPr>
        <w:t xml:space="preserve"> </w:t>
      </w:r>
      <w:r w:rsidR="0093609C" w:rsidRPr="004B3714">
        <w:rPr>
          <w:rFonts w:cs="Cordia New"/>
          <w:spacing w:val="8"/>
          <w:cs/>
        </w:rPr>
        <w:t>ต่อรัฐมนตรีว่าการกระทรวงสาธารณสุข</w:t>
      </w:r>
      <w:r w:rsidR="0093609C" w:rsidRPr="004B3714">
        <w:rPr>
          <w:rFonts w:cs="Cordia New" w:hint="cs"/>
          <w:spacing w:val="8"/>
          <w:cs/>
        </w:rPr>
        <w:t xml:space="preserve"> </w:t>
      </w:r>
      <w:r w:rsidR="0093609C" w:rsidRPr="004B3714">
        <w:rPr>
          <w:rFonts w:hint="cs"/>
          <w:spacing w:val="8"/>
          <w:cs/>
        </w:rPr>
        <w:t>โดย</w:t>
      </w:r>
      <w:r w:rsidR="00AD6E22" w:rsidRPr="004B3714">
        <w:rPr>
          <w:spacing w:val="8"/>
          <w:cs/>
        </w:rPr>
        <w:t>พิจารณาร่างปร</w:t>
      </w:r>
      <w:bookmarkStart w:id="0" w:name="_GoBack"/>
      <w:bookmarkEnd w:id="0"/>
      <w:r w:rsidR="00AD6E22" w:rsidRPr="004B3714">
        <w:rPr>
          <w:spacing w:val="8"/>
          <w:cs/>
        </w:rPr>
        <w:t>ะกาศกระทรวงสาธารณสุขว่าด้วยน้ำบริโภค</w:t>
      </w:r>
      <w:r w:rsidR="00AD6E22" w:rsidRPr="00F17BA7">
        <w:rPr>
          <w:cs/>
        </w:rPr>
        <w:t>ในภาชนะบรรจุที่ปิดสนิท (น้ำขวด) และน้ำแข็ง เพื่อปรับปรุงมาตรฐานให้สอดคล้องกับสถานการณ์ปัจจุบัน โดยเฉพาะปัญหาสิ่งแวดล้อมและมาตรฐานสากล</w:t>
      </w:r>
      <w:r w:rsidR="00AD6E22">
        <w:rPr>
          <w:rFonts w:hint="cs"/>
          <w:cs/>
        </w:rPr>
        <w:t xml:space="preserve"> </w:t>
      </w:r>
      <w:r w:rsidRPr="00F17BA7">
        <w:rPr>
          <w:cs/>
        </w:rPr>
        <w:t>มาตรฐานเกี่ยวกับสารปนเปื้อน รวมทั้งชนิดของน้ำขวด พร้อมทั้ง</w:t>
      </w:r>
      <w:r w:rsidRPr="004B3714">
        <w:rPr>
          <w:spacing w:val="-6"/>
          <w:cs/>
        </w:rPr>
        <w:t>ปรับแก้ไขข้อกำหนดที่ให้สามารถแสดงฉลาก</w:t>
      </w:r>
      <w:proofErr w:type="spellStart"/>
      <w:r w:rsidRPr="004B3714">
        <w:rPr>
          <w:spacing w:val="-6"/>
          <w:cs/>
        </w:rPr>
        <w:t>ดิจิทัล</w:t>
      </w:r>
      <w:proofErr w:type="spellEnd"/>
      <w:r w:rsidRPr="004B3714">
        <w:rPr>
          <w:spacing w:val="-6"/>
          <w:cs/>
        </w:rPr>
        <w:t>โดยสมัครใจได้ โดยต้องแสดงข้อมูลบนภาชนะบรรจุเท่าที่จำเป็น</w:t>
      </w:r>
      <w:r w:rsidRPr="00F17BA7">
        <w:rPr>
          <w:cs/>
        </w:rPr>
        <w:t xml:space="preserve"> ได้แก่ ชื่ออาหาร หรือตรา หรือเครื่องหมายการค้า รวมทั้งเลขสา</w:t>
      </w:r>
      <w:proofErr w:type="spellStart"/>
      <w:r w:rsidRPr="00F17BA7">
        <w:rPr>
          <w:cs/>
        </w:rPr>
        <w:t>รบบ</w:t>
      </w:r>
      <w:proofErr w:type="spellEnd"/>
      <w:r w:rsidRPr="00F17BA7">
        <w:rPr>
          <w:cs/>
        </w:rPr>
        <w:t>อาหาร ปริมาณอาหาร และวันเดือนปีที่ผลิต</w:t>
      </w:r>
      <w:r w:rsidRPr="000A3FFF">
        <w:rPr>
          <w:spacing w:val="-4"/>
          <w:cs/>
        </w:rPr>
        <w:t>หรือวันเดือนปีที่ควรบริโภคก่อน ด้วย</w:t>
      </w:r>
      <w:r w:rsidRPr="000A3FFF">
        <w:rPr>
          <w:rFonts w:hint="cs"/>
          <w:spacing w:val="-4"/>
          <w:cs/>
        </w:rPr>
        <w:t>เทคนิค</w:t>
      </w:r>
      <w:r w:rsidRPr="000A3FFF">
        <w:rPr>
          <w:spacing w:val="-4"/>
          <w:cs/>
        </w:rPr>
        <w:t>การปั๊มนูนหรือแกะสลัก แทนการพิมพ์ด้วยหมึก และให้แสดงข้อมูลอื่น</w:t>
      </w:r>
      <w:r w:rsidRPr="00F17BA7">
        <w:rPr>
          <w:cs/>
        </w:rPr>
        <w:t>ผ่านฉลาก</w:t>
      </w:r>
      <w:proofErr w:type="spellStart"/>
      <w:r w:rsidRPr="00F17BA7">
        <w:rPr>
          <w:cs/>
        </w:rPr>
        <w:t>ดิจิทัล</w:t>
      </w:r>
      <w:proofErr w:type="spellEnd"/>
      <w:r w:rsidRPr="00F17BA7">
        <w:rPr>
          <w:cs/>
        </w:rPr>
        <w:t xml:space="preserve"> เช่น รหัสคิว</w:t>
      </w:r>
      <w:proofErr w:type="spellStart"/>
      <w:r w:rsidRPr="00F17BA7">
        <w:rPr>
          <w:cs/>
        </w:rPr>
        <w:t>อาร์</w:t>
      </w:r>
      <w:proofErr w:type="spellEnd"/>
      <w:r w:rsidRPr="00F17BA7">
        <w:rPr>
          <w:cs/>
        </w:rPr>
        <w:t xml:space="preserve">บนฝา เพื่อลดปัญหาขยะจากวัสดุทำฉลาก ลดต้นทุนราคาเม็ดพลาสติกรีไซเคิล </w:t>
      </w:r>
      <w:r w:rsidRPr="000A3FFF">
        <w:rPr>
          <w:rFonts w:hint="cs"/>
          <w:spacing w:val="-8"/>
          <w:cs/>
        </w:rPr>
        <w:t>และ</w:t>
      </w:r>
      <w:r w:rsidRPr="000A3FFF">
        <w:rPr>
          <w:spacing w:val="-8"/>
          <w:cs/>
        </w:rPr>
        <w:t>กระบวนการรีไซเคิล ตลอดจนลดโอกาสการปนเปื้อนของหมึกและกาว</w:t>
      </w:r>
      <w:r w:rsidR="0093609C" w:rsidRPr="000A3FFF">
        <w:rPr>
          <w:rFonts w:hint="cs"/>
          <w:spacing w:val="-8"/>
          <w:cs/>
        </w:rPr>
        <w:t xml:space="preserve"> </w:t>
      </w:r>
      <w:r w:rsidRPr="000A3FFF">
        <w:rPr>
          <w:spacing w:val="-8"/>
          <w:cs/>
        </w:rPr>
        <w:t>โดยการปรับแก้ไขข้อกำหนดเกี่ยวกับฉลากนี้</w:t>
      </w:r>
      <w:r>
        <w:rPr>
          <w:rFonts w:hint="cs"/>
          <w:cs/>
        </w:rPr>
        <w:t xml:space="preserve"> </w:t>
      </w:r>
      <w:r w:rsidRPr="00F17BA7">
        <w:rPr>
          <w:cs/>
        </w:rPr>
        <w:t>จะครอบคลุมถึงน้ำแร่ธรรมชาติและน้ำโซดาด้วย</w:t>
      </w:r>
    </w:p>
    <w:p w14:paraId="2CC81C45" w14:textId="634ED15F" w:rsidR="00CC1619" w:rsidRDefault="00CC1619" w:rsidP="00CC1619">
      <w:r w:rsidRPr="000A3FFF">
        <w:rPr>
          <w:rFonts w:hint="cs"/>
          <w:b/>
          <w:bCs/>
          <w:spacing w:val="-8"/>
          <w:cs/>
        </w:rPr>
        <w:t xml:space="preserve">เลขาธิการฯ </w:t>
      </w:r>
      <w:r w:rsidRPr="000A3FFF">
        <w:rPr>
          <w:rFonts w:hint="cs"/>
          <w:spacing w:val="-8"/>
          <w:cs/>
        </w:rPr>
        <w:t xml:space="preserve">กล่าวต่อไปว่า </w:t>
      </w:r>
      <w:r w:rsidRPr="000A3FFF">
        <w:rPr>
          <w:spacing w:val="-8"/>
          <w:cs/>
        </w:rPr>
        <w:t>การปรับปรุง</w:t>
      </w:r>
      <w:r w:rsidR="0093609C" w:rsidRPr="000A3FFF">
        <w:rPr>
          <w:rFonts w:cs="Cordia New"/>
          <w:spacing w:val="-8"/>
          <w:cs/>
        </w:rPr>
        <w:t>กฎหมาย</w:t>
      </w:r>
      <w:r w:rsidR="0007534B" w:rsidRPr="000A3FFF">
        <w:rPr>
          <w:rFonts w:hint="cs"/>
          <w:spacing w:val="-8"/>
          <w:cs/>
        </w:rPr>
        <w:t>ดังกล่าว</w:t>
      </w:r>
      <w:r w:rsidRPr="000A3FFF">
        <w:rPr>
          <w:rFonts w:hint="cs"/>
          <w:spacing w:val="-8"/>
          <w:cs/>
        </w:rPr>
        <w:t xml:space="preserve"> </w:t>
      </w:r>
      <w:r w:rsidRPr="000A3FFF">
        <w:rPr>
          <w:spacing w:val="-8"/>
          <w:cs/>
        </w:rPr>
        <w:t>จะส่งผลดีต่อทั้งผู้ผลิต ผู้บริโภค และสิ่งแวดล้อม</w:t>
      </w:r>
      <w:r w:rsidRPr="008E7B24">
        <w:rPr>
          <w:cs/>
        </w:rPr>
        <w:t xml:space="preserve"> เป็นการส่งเสริมให้ผู้ผลิตหันมาใช้บรรจุภัณฑ์ที่เป็นมิตรต่อสิ่งแวดล้อม</w:t>
      </w:r>
      <w:r>
        <w:rPr>
          <w:rFonts w:hint="cs"/>
          <w:cs/>
        </w:rPr>
        <w:t xml:space="preserve"> ตอบโจทย์ผู้บริโภครักษ์โลก</w:t>
      </w:r>
      <w:r w:rsidRPr="008E7B24">
        <w:rPr>
          <w:cs/>
        </w:rPr>
        <w:t>และส่งเสริมอุตสาหกรรมรีไซเคิลในประเทศไทย ซึ่งสอดคล้องกับเศรษฐกิจหมุนเวียนตามเป้าหมายการพัฒนาที่ยั่งยืน (</w:t>
      </w:r>
      <w:r w:rsidRPr="008E7B24">
        <w:t>SDGs)</w:t>
      </w:r>
    </w:p>
    <w:p w14:paraId="32581A5B" w14:textId="77777777" w:rsidR="008A0EEC" w:rsidRPr="008E7B24" w:rsidRDefault="008A0EEC" w:rsidP="00CC1619"/>
    <w:p w14:paraId="65CFC5F5" w14:textId="67745052" w:rsidR="007844FC" w:rsidRDefault="007844FC" w:rsidP="008A0EEC">
      <w:pPr>
        <w:tabs>
          <w:tab w:val="center" w:pos="5024"/>
          <w:tab w:val="left" w:pos="8767"/>
          <w:tab w:val="right" w:pos="9328"/>
        </w:tabs>
        <w:spacing w:line="380" w:lineRule="exact"/>
        <w:ind w:right="28"/>
        <w:jc w:val="center"/>
        <w:rPr>
          <w:b/>
          <w:bCs/>
        </w:rPr>
      </w:pPr>
      <w:r w:rsidRPr="006B7CA4">
        <w:rPr>
          <w:rFonts w:hint="cs"/>
          <w:b/>
          <w:bCs/>
          <w:cs/>
        </w:rPr>
        <w:t xml:space="preserve">วันที่เผยแพร่ข่าว </w:t>
      </w:r>
      <w:r w:rsidR="008A0EEC">
        <w:rPr>
          <w:rFonts w:hint="cs"/>
          <w:b/>
          <w:bCs/>
          <w:cs/>
        </w:rPr>
        <w:t>6</w:t>
      </w:r>
      <w:r>
        <w:rPr>
          <w:rFonts w:hint="cs"/>
          <w:b/>
          <w:bCs/>
          <w:cs/>
        </w:rPr>
        <w:t xml:space="preserve"> </w:t>
      </w:r>
      <w:r w:rsidR="00CC1619">
        <w:rPr>
          <w:rFonts w:hint="cs"/>
          <w:b/>
          <w:bCs/>
          <w:cs/>
        </w:rPr>
        <w:t>กรกฎาคม</w:t>
      </w:r>
      <w:r w:rsidRPr="006B7CA4">
        <w:rPr>
          <w:rFonts w:hint="cs"/>
          <w:b/>
          <w:bCs/>
          <w:cs/>
        </w:rPr>
        <w:t xml:space="preserve"> 256</w:t>
      </w:r>
      <w:r>
        <w:rPr>
          <w:rFonts w:hint="cs"/>
          <w:b/>
          <w:bCs/>
        </w:rPr>
        <w:t>8</w:t>
      </w:r>
      <w:r w:rsidR="008A0EEC">
        <w:rPr>
          <w:rFonts w:hint="cs"/>
          <w:b/>
          <w:bCs/>
          <w:cs/>
        </w:rPr>
        <w:t xml:space="preserve">  </w:t>
      </w:r>
      <w:r w:rsidRPr="006B7CA4">
        <w:rPr>
          <w:rFonts w:hint="cs"/>
          <w:b/>
          <w:bCs/>
          <w:cs/>
        </w:rPr>
        <w:t xml:space="preserve">ข่าวแจก </w:t>
      </w:r>
      <w:r w:rsidR="008A0EEC">
        <w:rPr>
          <w:rFonts w:hint="cs"/>
          <w:b/>
          <w:bCs/>
          <w:cs/>
        </w:rPr>
        <w:t>182</w:t>
      </w:r>
      <w:r>
        <w:rPr>
          <w:rFonts w:hint="cs"/>
          <w:b/>
          <w:bCs/>
          <w:cs/>
        </w:rPr>
        <w:t xml:space="preserve"> </w:t>
      </w:r>
      <w:r w:rsidRPr="006B7CA4">
        <w:rPr>
          <w:rFonts w:hint="cs"/>
          <w:b/>
          <w:bCs/>
          <w:cs/>
        </w:rPr>
        <w:t>/ ปีงบประมาณ พ.ศ. 25</w:t>
      </w:r>
      <w:r w:rsidRPr="006B7CA4">
        <w:rPr>
          <w:rFonts w:hint="cs"/>
          <w:b/>
          <w:bCs/>
        </w:rPr>
        <w:t>6</w:t>
      </w:r>
      <w:r>
        <w:rPr>
          <w:b/>
          <w:bCs/>
        </w:rPr>
        <w:t>8</w:t>
      </w:r>
    </w:p>
    <w:p w14:paraId="75E09AB8" w14:textId="43BDDCE3" w:rsidR="00D946E1" w:rsidRPr="00F7782C" w:rsidRDefault="00C521E7" w:rsidP="00C521E7">
      <w:pPr>
        <w:tabs>
          <w:tab w:val="center" w:pos="5024"/>
          <w:tab w:val="left" w:pos="8767"/>
          <w:tab w:val="right" w:pos="9328"/>
        </w:tabs>
        <w:spacing w:line="380" w:lineRule="exact"/>
        <w:ind w:right="28"/>
        <w:jc w:val="left"/>
        <w:rPr>
          <w:b/>
          <w:bCs/>
        </w:rPr>
      </w:pPr>
      <w:r>
        <w:rPr>
          <w:b/>
          <w:bCs/>
        </w:rPr>
        <w:tab/>
      </w:r>
    </w:p>
    <w:sectPr w:rsidR="00D946E1" w:rsidRPr="00F7782C" w:rsidSect="00250303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B8"/>
    <w:rsid w:val="0000216E"/>
    <w:rsid w:val="00012ABE"/>
    <w:rsid w:val="00047182"/>
    <w:rsid w:val="000508B1"/>
    <w:rsid w:val="00057D2B"/>
    <w:rsid w:val="0007534B"/>
    <w:rsid w:val="000A3FFF"/>
    <w:rsid w:val="000A45D3"/>
    <w:rsid w:val="000B4D45"/>
    <w:rsid w:val="000B73E6"/>
    <w:rsid w:val="001039FA"/>
    <w:rsid w:val="0011206D"/>
    <w:rsid w:val="00112FBA"/>
    <w:rsid w:val="00137AA9"/>
    <w:rsid w:val="00145051"/>
    <w:rsid w:val="00175444"/>
    <w:rsid w:val="00176FDC"/>
    <w:rsid w:val="00181A4F"/>
    <w:rsid w:val="0018579C"/>
    <w:rsid w:val="00186965"/>
    <w:rsid w:val="001A4CF1"/>
    <w:rsid w:val="001B0858"/>
    <w:rsid w:val="001D1E01"/>
    <w:rsid w:val="001D70D1"/>
    <w:rsid w:val="001F43E1"/>
    <w:rsid w:val="002038F2"/>
    <w:rsid w:val="00231407"/>
    <w:rsid w:val="00234CC4"/>
    <w:rsid w:val="00236B84"/>
    <w:rsid w:val="0024636D"/>
    <w:rsid w:val="00250303"/>
    <w:rsid w:val="00256BB5"/>
    <w:rsid w:val="00263C7A"/>
    <w:rsid w:val="002675DE"/>
    <w:rsid w:val="00267EEC"/>
    <w:rsid w:val="002815CF"/>
    <w:rsid w:val="002B3997"/>
    <w:rsid w:val="002B3C80"/>
    <w:rsid w:val="002C6562"/>
    <w:rsid w:val="002E1B22"/>
    <w:rsid w:val="00305930"/>
    <w:rsid w:val="00307BE3"/>
    <w:rsid w:val="003265B9"/>
    <w:rsid w:val="00386F76"/>
    <w:rsid w:val="003B314B"/>
    <w:rsid w:val="003C0157"/>
    <w:rsid w:val="003C0834"/>
    <w:rsid w:val="003D14B8"/>
    <w:rsid w:val="003D2390"/>
    <w:rsid w:val="003D6B62"/>
    <w:rsid w:val="00431F89"/>
    <w:rsid w:val="004420E3"/>
    <w:rsid w:val="004512FA"/>
    <w:rsid w:val="004701E6"/>
    <w:rsid w:val="00480A61"/>
    <w:rsid w:val="00490A55"/>
    <w:rsid w:val="004B3714"/>
    <w:rsid w:val="004E1898"/>
    <w:rsid w:val="004E4172"/>
    <w:rsid w:val="004F3ECC"/>
    <w:rsid w:val="004F44C2"/>
    <w:rsid w:val="004F7C4B"/>
    <w:rsid w:val="005250BF"/>
    <w:rsid w:val="0057586E"/>
    <w:rsid w:val="005B59B5"/>
    <w:rsid w:val="005C505E"/>
    <w:rsid w:val="005E2BA7"/>
    <w:rsid w:val="005F79FC"/>
    <w:rsid w:val="00601CD4"/>
    <w:rsid w:val="00623E87"/>
    <w:rsid w:val="00670060"/>
    <w:rsid w:val="006A6299"/>
    <w:rsid w:val="006A70C4"/>
    <w:rsid w:val="006B740E"/>
    <w:rsid w:val="006B7CA4"/>
    <w:rsid w:val="006B7D81"/>
    <w:rsid w:val="006D1293"/>
    <w:rsid w:val="0072442C"/>
    <w:rsid w:val="00767E67"/>
    <w:rsid w:val="007844FC"/>
    <w:rsid w:val="007A4F92"/>
    <w:rsid w:val="007D6CB6"/>
    <w:rsid w:val="0080124B"/>
    <w:rsid w:val="00810D6A"/>
    <w:rsid w:val="008137CA"/>
    <w:rsid w:val="00815ED1"/>
    <w:rsid w:val="00872CA6"/>
    <w:rsid w:val="0088372A"/>
    <w:rsid w:val="00883B4E"/>
    <w:rsid w:val="008A0EEC"/>
    <w:rsid w:val="008A2141"/>
    <w:rsid w:val="008E3F75"/>
    <w:rsid w:val="009060F6"/>
    <w:rsid w:val="0093609C"/>
    <w:rsid w:val="009467E4"/>
    <w:rsid w:val="00967757"/>
    <w:rsid w:val="0098151F"/>
    <w:rsid w:val="009950C6"/>
    <w:rsid w:val="00996D7B"/>
    <w:rsid w:val="009E370B"/>
    <w:rsid w:val="009F373A"/>
    <w:rsid w:val="00A465F8"/>
    <w:rsid w:val="00A47D8C"/>
    <w:rsid w:val="00A633AB"/>
    <w:rsid w:val="00AA7410"/>
    <w:rsid w:val="00AC63C3"/>
    <w:rsid w:val="00AD1AF8"/>
    <w:rsid w:val="00AD6E22"/>
    <w:rsid w:val="00AD7F86"/>
    <w:rsid w:val="00AE215E"/>
    <w:rsid w:val="00AE21C3"/>
    <w:rsid w:val="00AE670E"/>
    <w:rsid w:val="00AF3AAF"/>
    <w:rsid w:val="00B42A5C"/>
    <w:rsid w:val="00B43742"/>
    <w:rsid w:val="00B450BB"/>
    <w:rsid w:val="00B4620C"/>
    <w:rsid w:val="00B91095"/>
    <w:rsid w:val="00BA2B69"/>
    <w:rsid w:val="00BE2FA2"/>
    <w:rsid w:val="00C463ED"/>
    <w:rsid w:val="00C521E7"/>
    <w:rsid w:val="00C76E66"/>
    <w:rsid w:val="00C8605E"/>
    <w:rsid w:val="00C9792C"/>
    <w:rsid w:val="00CA07AB"/>
    <w:rsid w:val="00CB17E0"/>
    <w:rsid w:val="00CB376A"/>
    <w:rsid w:val="00CC1619"/>
    <w:rsid w:val="00D0170E"/>
    <w:rsid w:val="00D066A4"/>
    <w:rsid w:val="00D44EAD"/>
    <w:rsid w:val="00D55AB9"/>
    <w:rsid w:val="00D76DA2"/>
    <w:rsid w:val="00D84D8C"/>
    <w:rsid w:val="00D939B7"/>
    <w:rsid w:val="00D946E1"/>
    <w:rsid w:val="00DD29CD"/>
    <w:rsid w:val="00DF3ED7"/>
    <w:rsid w:val="00E07330"/>
    <w:rsid w:val="00E23011"/>
    <w:rsid w:val="00E25A90"/>
    <w:rsid w:val="00E5758C"/>
    <w:rsid w:val="00E87AC8"/>
    <w:rsid w:val="00E97C6D"/>
    <w:rsid w:val="00EB0E80"/>
    <w:rsid w:val="00EB7BDE"/>
    <w:rsid w:val="00ED3B16"/>
    <w:rsid w:val="00EE7569"/>
    <w:rsid w:val="00EF1E3C"/>
    <w:rsid w:val="00F004D4"/>
    <w:rsid w:val="00F35AEE"/>
    <w:rsid w:val="00F54EF8"/>
    <w:rsid w:val="00F7782C"/>
    <w:rsid w:val="00FB5E1E"/>
    <w:rsid w:val="00FB7AC4"/>
    <w:rsid w:val="00FF1BB3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9A989"/>
  <w15:chartTrackingRefBased/>
  <w15:docId w15:val="{49289DAC-556D-4948-B4EB-EC58F674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ind w:right="29" w:firstLine="720"/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946E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B4D45"/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B4D45"/>
    <w:rPr>
      <w:rFonts w:ascii="Segoe UI" w:hAnsi="Segoe UI" w:cs="Angsana New"/>
      <w:sz w:val="18"/>
      <w:szCs w:val="22"/>
    </w:rPr>
  </w:style>
  <w:style w:type="character" w:styleId="a6">
    <w:name w:val="Hyperlink"/>
    <w:basedOn w:val="a0"/>
    <w:uiPriority w:val="99"/>
    <w:unhideWhenUsed/>
    <w:rsid w:val="005E2BA7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E2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2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8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2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C201B-6013-4F1A-9315-77199FBB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MyName</dc:creator>
  <cp:keywords/>
  <dc:description/>
  <cp:lastModifiedBy>Admin</cp:lastModifiedBy>
  <cp:revision>8</cp:revision>
  <cp:lastPrinted>2025-07-06T02:48:00Z</cp:lastPrinted>
  <dcterms:created xsi:type="dcterms:W3CDTF">2025-07-05T07:00:00Z</dcterms:created>
  <dcterms:modified xsi:type="dcterms:W3CDTF">2025-07-06T03:11:00Z</dcterms:modified>
</cp:coreProperties>
</file>